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3937F46" w14:textId="072321D7" w:rsidR="0008674B" w:rsidRPr="006C457B" w:rsidRDefault="003E5E4D" w:rsidP="006C457B">
      <w:pPr>
        <w:pStyle w:val="Title"/>
      </w:pPr>
      <w:bookmarkStart w:id="0" w:name="_GoBack"/>
      <w:bookmarkEnd w:id="0"/>
      <w:r>
        <w:t xml:space="preserve">NEGATIVE BRIEF: </w:t>
      </w:r>
      <w:r w:rsidR="00B23D88">
        <w:t xml:space="preserve">Bankruptcy Venue </w:t>
      </w:r>
      <w:r w:rsidR="00A5643C">
        <w:t xml:space="preserve">Reform </w:t>
      </w:r>
      <w:r w:rsidR="00B23D88">
        <w:t>Act</w:t>
      </w:r>
    </w:p>
    <w:p w14:paraId="6AC3C2A8" w14:textId="5AD1B909" w:rsidR="00D6790E" w:rsidRDefault="00D6790E" w:rsidP="001661E7">
      <w:pPr>
        <w:pStyle w:val="Case"/>
        <w:numPr>
          <w:ilvl w:val="0"/>
          <w:numId w:val="0"/>
        </w:numPr>
        <w:ind w:left="576"/>
      </w:pPr>
      <w:r>
        <w:t>The Affirmative plan enacts a bill to restrict the choice of courts by debtors filing for bankruptcy under federal law.</w:t>
      </w:r>
      <w:r w:rsidR="004B63A4">
        <w:t xml:space="preserve"> </w:t>
      </w:r>
      <w:r>
        <w:t>Status Quo bankruptcies can be filed in the place of incorporation (e.g. Delaware), even if the company has no business, assets or employees there.</w:t>
      </w:r>
      <w:r w:rsidR="004B63A4">
        <w:t xml:space="preserve"> </w:t>
      </w:r>
      <w:r>
        <w:t>AFF will require them to file in a federal court located where they actually do business or have assets.</w:t>
      </w:r>
      <w:r w:rsidR="004B63A4">
        <w:t xml:space="preserve"> </w:t>
      </w:r>
      <w:r>
        <w:t>This brief argues that the Status Quo bankruptcy system works fine.</w:t>
      </w:r>
      <w:r w:rsidR="004B63A4">
        <w:t xml:space="preserve"> </w:t>
      </w:r>
      <w:r>
        <w:t xml:space="preserve">Having large numbers of bankruptcies handled in Delaware or New York is actually a good thing because </w:t>
      </w:r>
      <w:r w:rsidR="0033086A">
        <w:t>the judges there have a lot of experience and can handle cases quickly and efficiently.</w:t>
      </w:r>
    </w:p>
    <w:p w14:paraId="3C0857A6" w14:textId="481AFFB4" w:rsidR="00D6790E" w:rsidRDefault="00D6790E" w:rsidP="001661E7">
      <w:pPr>
        <w:pStyle w:val="Case"/>
        <w:numPr>
          <w:ilvl w:val="0"/>
          <w:numId w:val="0"/>
        </w:numPr>
        <w:ind w:left="576"/>
      </w:pPr>
      <w:r>
        <w:t>Note: This brief quotes a paper published by the National Conference of Bankruptcy Judges.</w:t>
      </w:r>
      <w:r w:rsidR="004B63A4">
        <w:t xml:space="preserve"> </w:t>
      </w:r>
      <w:r>
        <w:t>Evidence from this paper may be cited in both AFF and NEG arguments.</w:t>
      </w:r>
      <w:r w:rsidR="004B63A4">
        <w:t xml:space="preserve"> </w:t>
      </w:r>
      <w:r>
        <w:t xml:space="preserve">It’s obviously a </w:t>
      </w:r>
      <w:r w:rsidR="001661E7">
        <w:t>well-qualified</w:t>
      </w:r>
      <w:r>
        <w:t xml:space="preserve"> source.</w:t>
      </w:r>
      <w:r w:rsidR="004B63A4">
        <w:t xml:space="preserve"> </w:t>
      </w:r>
      <w:r>
        <w:t xml:space="preserve">Their paper presents arguments both for and against this </w:t>
      </w:r>
      <w:proofErr w:type="spellStart"/>
      <w:r w:rsidR="00524938">
        <w:t>csae</w:t>
      </w:r>
      <w:proofErr w:type="spellEnd"/>
      <w:r>
        <w:t xml:space="preserve"> and explicitly says at the end that they take no advocacy position on the issue.</w:t>
      </w:r>
      <w:r w:rsidR="004B63A4">
        <w:t xml:space="preserve"> </w:t>
      </w:r>
      <w:r>
        <w:t>Don’t raise ethical arguments about quoting against author’s intent, because they present good arguments on both sides and have no intent of advocating for either.</w:t>
      </w:r>
    </w:p>
    <w:p w14:paraId="6D67F7F5" w14:textId="77777777" w:rsidR="00262AD6" w:rsidRDefault="00524938">
      <w:pPr>
        <w:pStyle w:val="TOC1"/>
        <w:rPr>
          <w:sz w:val="28"/>
          <w:szCs w:val="28"/>
        </w:rPr>
      </w:pPr>
      <w:r w:rsidRPr="00524938">
        <w:rPr>
          <w:sz w:val="28"/>
          <w:szCs w:val="28"/>
        </w:rPr>
        <w:t>By “Coach Vance” Trefethen</w:t>
      </w:r>
    </w:p>
    <w:p w14:paraId="635736AB" w14:textId="62FFA2C6" w:rsidR="002A0272" w:rsidRDefault="009C73AB">
      <w:pPr>
        <w:pStyle w:val="TOC1"/>
        <w:rPr>
          <w:rFonts w:asciiTheme="minorHAnsi" w:eastAsiaTheme="minorEastAsia" w:hAnsiTheme="minorHAnsi" w:cstheme="minorBidi"/>
          <w:b w:val="0"/>
          <w:noProof/>
          <w:sz w:val="24"/>
          <w:szCs w:val="24"/>
        </w:rPr>
      </w:pPr>
      <w:r w:rsidRPr="001661E7">
        <w:fldChar w:fldCharType="begin"/>
      </w:r>
      <w:r w:rsidR="006A2CBF" w:rsidRPr="00524938">
        <w:instrText xml:space="preserve"> TOC \t "Contention 1,2,Contention 2,3,Title 2,1" </w:instrText>
      </w:r>
      <w:r w:rsidRPr="001661E7">
        <w:fldChar w:fldCharType="separate"/>
      </w:r>
      <w:r w:rsidR="002A0272">
        <w:rPr>
          <w:noProof/>
        </w:rPr>
        <w:t>NEGATIVE: Bankruptcy Venue Reform Act</w:t>
      </w:r>
      <w:r w:rsidR="002A0272">
        <w:rPr>
          <w:noProof/>
        </w:rPr>
        <w:tab/>
      </w:r>
      <w:r w:rsidR="002A0272">
        <w:rPr>
          <w:noProof/>
        </w:rPr>
        <w:fldChar w:fldCharType="begin"/>
      </w:r>
      <w:r w:rsidR="002A0272">
        <w:rPr>
          <w:noProof/>
        </w:rPr>
        <w:instrText xml:space="preserve"> PAGEREF _Toc24201250 \h </w:instrText>
      </w:r>
      <w:r w:rsidR="002A0272">
        <w:rPr>
          <w:noProof/>
        </w:rPr>
      </w:r>
      <w:r w:rsidR="002A0272">
        <w:rPr>
          <w:noProof/>
        </w:rPr>
        <w:fldChar w:fldCharType="separate"/>
      </w:r>
      <w:r w:rsidR="002A0272">
        <w:rPr>
          <w:noProof/>
        </w:rPr>
        <w:t>3</w:t>
      </w:r>
      <w:r w:rsidR="002A0272">
        <w:rPr>
          <w:noProof/>
        </w:rPr>
        <w:fldChar w:fldCharType="end"/>
      </w:r>
    </w:p>
    <w:p w14:paraId="23D920CE" w14:textId="6EF2891A" w:rsidR="002A0272" w:rsidRDefault="002A0272">
      <w:pPr>
        <w:pStyle w:val="TOC2"/>
        <w:rPr>
          <w:rFonts w:asciiTheme="minorHAnsi" w:eastAsiaTheme="minorEastAsia" w:hAnsiTheme="minorHAnsi" w:cstheme="minorBidi"/>
          <w:noProof/>
          <w:sz w:val="24"/>
          <w:szCs w:val="24"/>
        </w:rPr>
      </w:pPr>
      <w:r>
        <w:rPr>
          <w:noProof/>
        </w:rPr>
        <w:t>NEGATIVE PHILOSOPHY / OPENING QUOTES</w:t>
      </w:r>
      <w:r>
        <w:rPr>
          <w:noProof/>
        </w:rPr>
        <w:tab/>
      </w:r>
      <w:r>
        <w:rPr>
          <w:noProof/>
        </w:rPr>
        <w:fldChar w:fldCharType="begin"/>
      </w:r>
      <w:r>
        <w:rPr>
          <w:noProof/>
        </w:rPr>
        <w:instrText xml:space="preserve"> PAGEREF _Toc24201251 \h </w:instrText>
      </w:r>
      <w:r>
        <w:rPr>
          <w:noProof/>
        </w:rPr>
      </w:r>
      <w:r>
        <w:rPr>
          <w:noProof/>
        </w:rPr>
        <w:fldChar w:fldCharType="separate"/>
      </w:r>
      <w:r>
        <w:rPr>
          <w:noProof/>
        </w:rPr>
        <w:t>3</w:t>
      </w:r>
      <w:r>
        <w:rPr>
          <w:noProof/>
        </w:rPr>
        <w:fldChar w:fldCharType="end"/>
      </w:r>
    </w:p>
    <w:p w14:paraId="5BCC3AC7" w14:textId="1A2909C3" w:rsidR="002A0272" w:rsidRDefault="002A0272">
      <w:pPr>
        <w:pStyle w:val="TOC3"/>
        <w:rPr>
          <w:rFonts w:asciiTheme="minorHAnsi" w:eastAsiaTheme="minorEastAsia" w:hAnsiTheme="minorHAnsi" w:cstheme="minorBidi"/>
          <w:noProof/>
          <w:sz w:val="24"/>
          <w:szCs w:val="24"/>
        </w:rPr>
      </w:pPr>
      <w:r>
        <w:rPr>
          <w:noProof/>
        </w:rPr>
        <w:t>Venue reform is a solution in search of a problem</w:t>
      </w:r>
      <w:r>
        <w:rPr>
          <w:noProof/>
        </w:rPr>
        <w:tab/>
      </w:r>
      <w:r>
        <w:rPr>
          <w:noProof/>
        </w:rPr>
        <w:fldChar w:fldCharType="begin"/>
      </w:r>
      <w:r>
        <w:rPr>
          <w:noProof/>
        </w:rPr>
        <w:instrText xml:space="preserve"> PAGEREF _Toc24201252 \h </w:instrText>
      </w:r>
      <w:r>
        <w:rPr>
          <w:noProof/>
        </w:rPr>
      </w:r>
      <w:r>
        <w:rPr>
          <w:noProof/>
        </w:rPr>
        <w:fldChar w:fldCharType="separate"/>
      </w:r>
      <w:r>
        <w:rPr>
          <w:noProof/>
        </w:rPr>
        <w:t>3</w:t>
      </w:r>
      <w:r>
        <w:rPr>
          <w:noProof/>
        </w:rPr>
        <w:fldChar w:fldCharType="end"/>
      </w:r>
    </w:p>
    <w:p w14:paraId="44F7CA1F" w14:textId="34F213E9" w:rsidR="002A0272" w:rsidRDefault="002A0272">
      <w:pPr>
        <w:pStyle w:val="TOC3"/>
        <w:rPr>
          <w:rFonts w:asciiTheme="minorHAnsi" w:eastAsiaTheme="minorEastAsia" w:hAnsiTheme="minorHAnsi" w:cstheme="minorBidi"/>
          <w:noProof/>
          <w:sz w:val="24"/>
          <w:szCs w:val="24"/>
        </w:rPr>
      </w:pPr>
      <w:r>
        <w:rPr>
          <w:noProof/>
        </w:rPr>
        <w:t>Status Quo bankruptcy system works fine:</w:t>
      </w:r>
      <w:r w:rsidR="004B63A4">
        <w:rPr>
          <w:noProof/>
        </w:rPr>
        <w:t xml:space="preserve"> </w:t>
      </w:r>
      <w:r>
        <w:rPr>
          <w:noProof/>
        </w:rPr>
        <w:t>Venue reform isn’t needed</w:t>
      </w:r>
      <w:r>
        <w:rPr>
          <w:noProof/>
        </w:rPr>
        <w:tab/>
      </w:r>
      <w:r>
        <w:rPr>
          <w:noProof/>
        </w:rPr>
        <w:fldChar w:fldCharType="begin"/>
      </w:r>
      <w:r>
        <w:rPr>
          <w:noProof/>
        </w:rPr>
        <w:instrText xml:space="preserve"> PAGEREF _Toc24201253 \h </w:instrText>
      </w:r>
      <w:r>
        <w:rPr>
          <w:noProof/>
        </w:rPr>
      </w:r>
      <w:r>
        <w:rPr>
          <w:noProof/>
        </w:rPr>
        <w:fldChar w:fldCharType="separate"/>
      </w:r>
      <w:r>
        <w:rPr>
          <w:noProof/>
        </w:rPr>
        <w:t>3</w:t>
      </w:r>
      <w:r>
        <w:rPr>
          <w:noProof/>
        </w:rPr>
        <w:fldChar w:fldCharType="end"/>
      </w:r>
    </w:p>
    <w:p w14:paraId="7111DB54" w14:textId="096ECD14" w:rsidR="002A0272" w:rsidRDefault="002A0272">
      <w:pPr>
        <w:pStyle w:val="TOC2"/>
        <w:rPr>
          <w:rFonts w:asciiTheme="minorHAnsi" w:eastAsiaTheme="minorEastAsia" w:hAnsiTheme="minorHAnsi" w:cstheme="minorBidi"/>
          <w:noProof/>
          <w:sz w:val="24"/>
          <w:szCs w:val="24"/>
        </w:rPr>
      </w:pPr>
      <w:r>
        <w:rPr>
          <w:noProof/>
        </w:rPr>
        <w:t>HARMS</w:t>
      </w:r>
      <w:r>
        <w:rPr>
          <w:noProof/>
        </w:rPr>
        <w:tab/>
      </w:r>
      <w:r>
        <w:rPr>
          <w:noProof/>
        </w:rPr>
        <w:fldChar w:fldCharType="begin"/>
      </w:r>
      <w:r>
        <w:rPr>
          <w:noProof/>
        </w:rPr>
        <w:instrText xml:space="preserve"> PAGEREF _Toc24201254 \h </w:instrText>
      </w:r>
      <w:r>
        <w:rPr>
          <w:noProof/>
        </w:rPr>
      </w:r>
      <w:r>
        <w:rPr>
          <w:noProof/>
        </w:rPr>
        <w:fldChar w:fldCharType="separate"/>
      </w:r>
      <w:r>
        <w:rPr>
          <w:noProof/>
        </w:rPr>
        <w:t>3</w:t>
      </w:r>
      <w:r>
        <w:rPr>
          <w:noProof/>
        </w:rPr>
        <w:fldChar w:fldCharType="end"/>
      </w:r>
    </w:p>
    <w:p w14:paraId="55181E13" w14:textId="36CE4716" w:rsidR="002A0272" w:rsidRDefault="002A0272">
      <w:pPr>
        <w:pStyle w:val="TOC3"/>
        <w:rPr>
          <w:rFonts w:asciiTheme="minorHAnsi" w:eastAsiaTheme="minorEastAsia" w:hAnsiTheme="minorHAnsi" w:cstheme="minorBidi"/>
          <w:noProof/>
          <w:sz w:val="24"/>
          <w:szCs w:val="24"/>
        </w:rPr>
      </w:pPr>
      <w:r>
        <w:rPr>
          <w:noProof/>
        </w:rPr>
        <w:t>Delaware and N.Y. bankruptcy judges are not corrupt</w:t>
      </w:r>
      <w:r>
        <w:rPr>
          <w:noProof/>
        </w:rPr>
        <w:tab/>
      </w:r>
      <w:r>
        <w:rPr>
          <w:noProof/>
        </w:rPr>
        <w:fldChar w:fldCharType="begin"/>
      </w:r>
      <w:r>
        <w:rPr>
          <w:noProof/>
        </w:rPr>
        <w:instrText xml:space="preserve"> PAGEREF _Toc24201255 \h </w:instrText>
      </w:r>
      <w:r>
        <w:rPr>
          <w:noProof/>
        </w:rPr>
      </w:r>
      <w:r>
        <w:rPr>
          <w:noProof/>
        </w:rPr>
        <w:fldChar w:fldCharType="separate"/>
      </w:r>
      <w:r>
        <w:rPr>
          <w:noProof/>
        </w:rPr>
        <w:t>3</w:t>
      </w:r>
      <w:r>
        <w:rPr>
          <w:noProof/>
        </w:rPr>
        <w:fldChar w:fldCharType="end"/>
      </w:r>
    </w:p>
    <w:p w14:paraId="1946A2C9" w14:textId="07B55C3A" w:rsidR="002A0272" w:rsidRDefault="002A0272">
      <w:pPr>
        <w:pStyle w:val="TOC3"/>
        <w:rPr>
          <w:rFonts w:asciiTheme="minorHAnsi" w:eastAsiaTheme="minorEastAsia" w:hAnsiTheme="minorHAnsi" w:cstheme="minorBidi"/>
          <w:noProof/>
          <w:sz w:val="24"/>
          <w:szCs w:val="24"/>
        </w:rPr>
      </w:pPr>
      <w:r>
        <w:rPr>
          <w:noProof/>
        </w:rPr>
        <w:t>No evil motives for venue shopping:</w:t>
      </w:r>
      <w:r w:rsidR="004B63A4">
        <w:rPr>
          <w:noProof/>
        </w:rPr>
        <w:t xml:space="preserve"> </w:t>
      </w:r>
      <w:r>
        <w:rPr>
          <w:noProof/>
        </w:rPr>
        <w:t>Companies go to Delaware if the local bankruptcy judge is inexperienced</w:t>
      </w:r>
      <w:r>
        <w:rPr>
          <w:noProof/>
        </w:rPr>
        <w:tab/>
      </w:r>
      <w:r>
        <w:rPr>
          <w:noProof/>
        </w:rPr>
        <w:fldChar w:fldCharType="begin"/>
      </w:r>
      <w:r>
        <w:rPr>
          <w:noProof/>
        </w:rPr>
        <w:instrText xml:space="preserve"> PAGEREF _Toc24201256 \h </w:instrText>
      </w:r>
      <w:r>
        <w:rPr>
          <w:noProof/>
        </w:rPr>
      </w:r>
      <w:r>
        <w:rPr>
          <w:noProof/>
        </w:rPr>
        <w:fldChar w:fldCharType="separate"/>
      </w:r>
      <w:r>
        <w:rPr>
          <w:noProof/>
        </w:rPr>
        <w:t>3</w:t>
      </w:r>
      <w:r>
        <w:rPr>
          <w:noProof/>
        </w:rPr>
        <w:fldChar w:fldCharType="end"/>
      </w:r>
    </w:p>
    <w:p w14:paraId="45DFB15E" w14:textId="0CEF84F0" w:rsidR="002A0272" w:rsidRDefault="002A0272">
      <w:pPr>
        <w:pStyle w:val="TOC3"/>
        <w:rPr>
          <w:rFonts w:asciiTheme="minorHAnsi" w:eastAsiaTheme="minorEastAsia" w:hAnsiTheme="minorHAnsi" w:cstheme="minorBidi"/>
          <w:noProof/>
          <w:sz w:val="24"/>
          <w:szCs w:val="24"/>
        </w:rPr>
      </w:pPr>
      <w:r>
        <w:rPr>
          <w:noProof/>
        </w:rPr>
        <w:t>Forum shopping isn’t bad or unethical</w:t>
      </w:r>
      <w:r>
        <w:rPr>
          <w:noProof/>
        </w:rPr>
        <w:tab/>
      </w:r>
      <w:r>
        <w:rPr>
          <w:noProof/>
        </w:rPr>
        <w:fldChar w:fldCharType="begin"/>
      </w:r>
      <w:r>
        <w:rPr>
          <w:noProof/>
        </w:rPr>
        <w:instrText xml:space="preserve"> PAGEREF _Toc24201257 \h </w:instrText>
      </w:r>
      <w:r>
        <w:rPr>
          <w:noProof/>
        </w:rPr>
      </w:r>
      <w:r>
        <w:rPr>
          <w:noProof/>
        </w:rPr>
        <w:fldChar w:fldCharType="separate"/>
      </w:r>
      <w:r>
        <w:rPr>
          <w:noProof/>
        </w:rPr>
        <w:t>4</w:t>
      </w:r>
      <w:r>
        <w:rPr>
          <w:noProof/>
        </w:rPr>
        <w:fldChar w:fldCharType="end"/>
      </w:r>
    </w:p>
    <w:p w14:paraId="31A42D67" w14:textId="3338F1BE" w:rsidR="002A0272" w:rsidRDefault="002A0272">
      <w:pPr>
        <w:pStyle w:val="TOC3"/>
        <w:rPr>
          <w:rFonts w:asciiTheme="minorHAnsi" w:eastAsiaTheme="minorEastAsia" w:hAnsiTheme="minorHAnsi" w:cstheme="minorBidi"/>
          <w:noProof/>
          <w:sz w:val="24"/>
          <w:szCs w:val="24"/>
        </w:rPr>
      </w:pPr>
      <w:r>
        <w:rPr>
          <w:noProof/>
        </w:rPr>
        <w:t>Small creditors aren’t harmed:</w:t>
      </w:r>
      <w:r w:rsidR="004B63A4">
        <w:rPr>
          <w:noProof/>
        </w:rPr>
        <w:t xml:space="preserve"> </w:t>
      </w:r>
      <w:r>
        <w:rPr>
          <w:noProof/>
        </w:rPr>
        <w:t>They don’t want to be involved in the process and there isn’t much they can do anyway</w:t>
      </w:r>
      <w:r>
        <w:rPr>
          <w:noProof/>
        </w:rPr>
        <w:tab/>
      </w:r>
      <w:r>
        <w:rPr>
          <w:noProof/>
        </w:rPr>
        <w:fldChar w:fldCharType="begin"/>
      </w:r>
      <w:r>
        <w:rPr>
          <w:noProof/>
        </w:rPr>
        <w:instrText xml:space="preserve"> PAGEREF _Toc24201258 \h </w:instrText>
      </w:r>
      <w:r>
        <w:rPr>
          <w:noProof/>
        </w:rPr>
      </w:r>
      <w:r>
        <w:rPr>
          <w:noProof/>
        </w:rPr>
        <w:fldChar w:fldCharType="separate"/>
      </w:r>
      <w:r>
        <w:rPr>
          <w:noProof/>
        </w:rPr>
        <w:t>4</w:t>
      </w:r>
      <w:r>
        <w:rPr>
          <w:noProof/>
        </w:rPr>
        <w:fldChar w:fldCharType="end"/>
      </w:r>
    </w:p>
    <w:p w14:paraId="026EA27C" w14:textId="5FD2C81B" w:rsidR="002A0272" w:rsidRDefault="002A0272">
      <w:pPr>
        <w:pStyle w:val="TOC3"/>
        <w:rPr>
          <w:rFonts w:asciiTheme="minorHAnsi" w:eastAsiaTheme="minorEastAsia" w:hAnsiTheme="minorHAnsi" w:cstheme="minorBidi"/>
          <w:noProof/>
          <w:sz w:val="24"/>
          <w:szCs w:val="24"/>
        </w:rPr>
      </w:pPr>
      <w:r>
        <w:rPr>
          <w:noProof/>
        </w:rPr>
        <w:t>Small creditors and employees don’t care about local venue: They don’t attend bankruptcy hearings anyway</w:t>
      </w:r>
      <w:r>
        <w:rPr>
          <w:noProof/>
        </w:rPr>
        <w:tab/>
      </w:r>
      <w:r>
        <w:rPr>
          <w:noProof/>
        </w:rPr>
        <w:fldChar w:fldCharType="begin"/>
      </w:r>
      <w:r>
        <w:rPr>
          <w:noProof/>
        </w:rPr>
        <w:instrText xml:space="preserve"> PAGEREF _Toc24201259 \h </w:instrText>
      </w:r>
      <w:r>
        <w:rPr>
          <w:noProof/>
        </w:rPr>
      </w:r>
      <w:r>
        <w:rPr>
          <w:noProof/>
        </w:rPr>
        <w:fldChar w:fldCharType="separate"/>
      </w:r>
      <w:r>
        <w:rPr>
          <w:noProof/>
        </w:rPr>
        <w:t>4</w:t>
      </w:r>
      <w:r>
        <w:rPr>
          <w:noProof/>
        </w:rPr>
        <w:fldChar w:fldCharType="end"/>
      </w:r>
    </w:p>
    <w:p w14:paraId="695C2F42" w14:textId="29BA4D15" w:rsidR="002A0272" w:rsidRDefault="002A0272">
      <w:pPr>
        <w:pStyle w:val="TOC3"/>
        <w:rPr>
          <w:rFonts w:asciiTheme="minorHAnsi" w:eastAsiaTheme="minorEastAsia" w:hAnsiTheme="minorHAnsi" w:cstheme="minorBidi"/>
          <w:noProof/>
          <w:sz w:val="24"/>
          <w:szCs w:val="24"/>
        </w:rPr>
      </w:pPr>
      <w:r>
        <w:rPr>
          <w:noProof/>
        </w:rPr>
        <w:t>Delaware venue doesn’t harm creditors.</w:t>
      </w:r>
      <w:r w:rsidR="004B63A4">
        <w:rPr>
          <w:noProof/>
        </w:rPr>
        <w:t xml:space="preserve"> </w:t>
      </w:r>
      <w:r>
        <w:rPr>
          <w:noProof/>
        </w:rPr>
        <w:t>Turn: it’s actually better for them and they are more likely to prefer it</w:t>
      </w:r>
      <w:r>
        <w:rPr>
          <w:noProof/>
        </w:rPr>
        <w:tab/>
      </w:r>
      <w:r>
        <w:rPr>
          <w:noProof/>
        </w:rPr>
        <w:fldChar w:fldCharType="begin"/>
      </w:r>
      <w:r>
        <w:rPr>
          <w:noProof/>
        </w:rPr>
        <w:instrText xml:space="preserve"> PAGEREF _Toc24201260 \h </w:instrText>
      </w:r>
      <w:r>
        <w:rPr>
          <w:noProof/>
        </w:rPr>
      </w:r>
      <w:r>
        <w:rPr>
          <w:noProof/>
        </w:rPr>
        <w:fldChar w:fldCharType="separate"/>
      </w:r>
      <w:r>
        <w:rPr>
          <w:noProof/>
        </w:rPr>
        <w:t>4</w:t>
      </w:r>
      <w:r>
        <w:rPr>
          <w:noProof/>
        </w:rPr>
        <w:fldChar w:fldCharType="end"/>
      </w:r>
    </w:p>
    <w:p w14:paraId="108DEA5F" w14:textId="4391629F" w:rsidR="002A0272" w:rsidRDefault="002A0272">
      <w:pPr>
        <w:pStyle w:val="TOC3"/>
        <w:rPr>
          <w:rFonts w:asciiTheme="minorHAnsi" w:eastAsiaTheme="minorEastAsia" w:hAnsiTheme="minorHAnsi" w:cstheme="minorBidi"/>
          <w:noProof/>
          <w:sz w:val="24"/>
          <w:szCs w:val="24"/>
        </w:rPr>
      </w:pPr>
      <w:r>
        <w:rPr>
          <w:noProof/>
        </w:rPr>
        <w:t>Venue shopping isn’t harming small creditors</w:t>
      </w:r>
      <w:r>
        <w:rPr>
          <w:noProof/>
        </w:rPr>
        <w:tab/>
      </w:r>
      <w:r>
        <w:rPr>
          <w:noProof/>
        </w:rPr>
        <w:fldChar w:fldCharType="begin"/>
      </w:r>
      <w:r>
        <w:rPr>
          <w:noProof/>
        </w:rPr>
        <w:instrText xml:space="preserve"> PAGEREF _Toc24201261 \h </w:instrText>
      </w:r>
      <w:r>
        <w:rPr>
          <w:noProof/>
        </w:rPr>
      </w:r>
      <w:r>
        <w:rPr>
          <w:noProof/>
        </w:rPr>
        <w:fldChar w:fldCharType="separate"/>
      </w:r>
      <w:r>
        <w:rPr>
          <w:noProof/>
        </w:rPr>
        <w:t>5</w:t>
      </w:r>
      <w:r>
        <w:rPr>
          <w:noProof/>
        </w:rPr>
        <w:fldChar w:fldCharType="end"/>
      </w:r>
    </w:p>
    <w:p w14:paraId="2F64FE80" w14:textId="3B2FEFD8" w:rsidR="002A0272" w:rsidRDefault="002A0272">
      <w:pPr>
        <w:pStyle w:val="TOC3"/>
        <w:rPr>
          <w:rFonts w:asciiTheme="minorHAnsi" w:eastAsiaTheme="minorEastAsia" w:hAnsiTheme="minorHAnsi" w:cstheme="minorBidi"/>
          <w:noProof/>
          <w:sz w:val="24"/>
          <w:szCs w:val="24"/>
        </w:rPr>
      </w:pPr>
      <w:r>
        <w:rPr>
          <w:noProof/>
        </w:rPr>
        <w:t>Convenience of venue isn’t a problem in status quo</w:t>
      </w:r>
      <w:r>
        <w:rPr>
          <w:noProof/>
        </w:rPr>
        <w:tab/>
      </w:r>
      <w:r>
        <w:rPr>
          <w:noProof/>
        </w:rPr>
        <w:fldChar w:fldCharType="begin"/>
      </w:r>
      <w:r>
        <w:rPr>
          <w:noProof/>
        </w:rPr>
        <w:instrText xml:space="preserve"> PAGEREF _Toc24201262 \h </w:instrText>
      </w:r>
      <w:r>
        <w:rPr>
          <w:noProof/>
        </w:rPr>
      </w:r>
      <w:r>
        <w:rPr>
          <w:noProof/>
        </w:rPr>
        <w:fldChar w:fldCharType="separate"/>
      </w:r>
      <w:r>
        <w:rPr>
          <w:noProof/>
        </w:rPr>
        <w:t>5</w:t>
      </w:r>
      <w:r>
        <w:rPr>
          <w:noProof/>
        </w:rPr>
        <w:fldChar w:fldCharType="end"/>
      </w:r>
    </w:p>
    <w:p w14:paraId="508452FC" w14:textId="0AFB912C" w:rsidR="002A0272" w:rsidRDefault="002A0272">
      <w:pPr>
        <w:pStyle w:val="TOC3"/>
        <w:rPr>
          <w:rFonts w:asciiTheme="minorHAnsi" w:eastAsiaTheme="minorEastAsia" w:hAnsiTheme="minorHAnsi" w:cstheme="minorBidi"/>
          <w:noProof/>
          <w:sz w:val="24"/>
          <w:szCs w:val="24"/>
        </w:rPr>
      </w:pPr>
      <w:r>
        <w:rPr>
          <w:noProof/>
        </w:rPr>
        <w:t>Delaware venue choice doesn’t lead to higher bankruptcy failure rates – there are other factors involved</w:t>
      </w:r>
      <w:r>
        <w:rPr>
          <w:noProof/>
        </w:rPr>
        <w:tab/>
      </w:r>
      <w:r>
        <w:rPr>
          <w:noProof/>
        </w:rPr>
        <w:fldChar w:fldCharType="begin"/>
      </w:r>
      <w:r>
        <w:rPr>
          <w:noProof/>
        </w:rPr>
        <w:instrText xml:space="preserve"> PAGEREF _Toc24201263 \h </w:instrText>
      </w:r>
      <w:r>
        <w:rPr>
          <w:noProof/>
        </w:rPr>
      </w:r>
      <w:r>
        <w:rPr>
          <w:noProof/>
        </w:rPr>
        <w:fldChar w:fldCharType="separate"/>
      </w:r>
      <w:r>
        <w:rPr>
          <w:noProof/>
        </w:rPr>
        <w:t>5</w:t>
      </w:r>
      <w:r>
        <w:rPr>
          <w:noProof/>
        </w:rPr>
        <w:fldChar w:fldCharType="end"/>
      </w:r>
    </w:p>
    <w:p w14:paraId="7F706941" w14:textId="20B0B3D1" w:rsidR="002A0272" w:rsidRDefault="002A0272">
      <w:pPr>
        <w:pStyle w:val="TOC3"/>
        <w:rPr>
          <w:rFonts w:asciiTheme="minorHAnsi" w:eastAsiaTheme="minorEastAsia" w:hAnsiTheme="minorHAnsi" w:cstheme="minorBidi"/>
          <w:noProof/>
          <w:sz w:val="24"/>
          <w:szCs w:val="24"/>
        </w:rPr>
      </w:pPr>
      <w:r>
        <w:rPr>
          <w:noProof/>
        </w:rPr>
        <w:t>Attorney fees in bankruptcy cases are not excessive</w:t>
      </w:r>
      <w:r>
        <w:rPr>
          <w:noProof/>
        </w:rPr>
        <w:tab/>
      </w:r>
      <w:r>
        <w:rPr>
          <w:noProof/>
        </w:rPr>
        <w:fldChar w:fldCharType="begin"/>
      </w:r>
      <w:r>
        <w:rPr>
          <w:noProof/>
        </w:rPr>
        <w:instrText xml:space="preserve"> PAGEREF _Toc24201264 \h </w:instrText>
      </w:r>
      <w:r>
        <w:rPr>
          <w:noProof/>
        </w:rPr>
      </w:r>
      <w:r>
        <w:rPr>
          <w:noProof/>
        </w:rPr>
        <w:fldChar w:fldCharType="separate"/>
      </w:r>
      <w:r>
        <w:rPr>
          <w:noProof/>
        </w:rPr>
        <w:t>6</w:t>
      </w:r>
      <w:r>
        <w:rPr>
          <w:noProof/>
        </w:rPr>
        <w:fldChar w:fldCharType="end"/>
      </w:r>
    </w:p>
    <w:p w14:paraId="1682EF68" w14:textId="2B106D1E" w:rsidR="002A0272" w:rsidRDefault="002A0272">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_Toc24201265 \h </w:instrText>
      </w:r>
      <w:r>
        <w:rPr>
          <w:noProof/>
        </w:rPr>
      </w:r>
      <w:r>
        <w:rPr>
          <w:noProof/>
        </w:rPr>
        <w:fldChar w:fldCharType="separate"/>
      </w:r>
      <w:r>
        <w:rPr>
          <w:noProof/>
        </w:rPr>
        <w:t>6</w:t>
      </w:r>
      <w:r>
        <w:rPr>
          <w:noProof/>
        </w:rPr>
        <w:fldChar w:fldCharType="end"/>
      </w:r>
    </w:p>
    <w:p w14:paraId="382727F2" w14:textId="1208E802" w:rsidR="002A0272" w:rsidRDefault="002A0272">
      <w:pPr>
        <w:pStyle w:val="TOC3"/>
        <w:rPr>
          <w:rFonts w:asciiTheme="minorHAnsi" w:eastAsiaTheme="minorEastAsia" w:hAnsiTheme="minorHAnsi" w:cstheme="minorBidi"/>
          <w:noProof/>
          <w:sz w:val="24"/>
          <w:szCs w:val="24"/>
        </w:rPr>
      </w:pPr>
      <w:r>
        <w:rPr>
          <w:noProof/>
        </w:rPr>
        <w:t>No big concentration of cases in a few courts and even if there were, they can easily transfer them</w:t>
      </w:r>
      <w:r>
        <w:rPr>
          <w:noProof/>
        </w:rPr>
        <w:tab/>
      </w:r>
      <w:r>
        <w:rPr>
          <w:noProof/>
        </w:rPr>
        <w:fldChar w:fldCharType="begin"/>
      </w:r>
      <w:r>
        <w:rPr>
          <w:noProof/>
        </w:rPr>
        <w:instrText xml:space="preserve"> PAGEREF _Toc24201266 \h </w:instrText>
      </w:r>
      <w:r>
        <w:rPr>
          <w:noProof/>
        </w:rPr>
      </w:r>
      <w:r>
        <w:rPr>
          <w:noProof/>
        </w:rPr>
        <w:fldChar w:fldCharType="separate"/>
      </w:r>
      <w:r>
        <w:rPr>
          <w:noProof/>
        </w:rPr>
        <w:t>6</w:t>
      </w:r>
      <w:r>
        <w:rPr>
          <w:noProof/>
        </w:rPr>
        <w:fldChar w:fldCharType="end"/>
      </w:r>
    </w:p>
    <w:p w14:paraId="51344D79" w14:textId="0F1BF9F6" w:rsidR="002A0272" w:rsidRDefault="002A0272">
      <w:pPr>
        <w:pStyle w:val="TOC3"/>
        <w:rPr>
          <w:rFonts w:asciiTheme="minorHAnsi" w:eastAsiaTheme="minorEastAsia" w:hAnsiTheme="minorHAnsi" w:cstheme="minorBidi"/>
          <w:noProof/>
          <w:sz w:val="24"/>
          <w:szCs w:val="24"/>
        </w:rPr>
      </w:pPr>
      <w:r>
        <w:rPr>
          <w:noProof/>
        </w:rPr>
        <w:t>Most bankruptcies are NOT filed in the so-called “magnet courts” (Delaware,</w:t>
      </w:r>
      <w:r w:rsidR="004B63A4">
        <w:rPr>
          <w:noProof/>
        </w:rPr>
        <w:t xml:space="preserve"> </w:t>
      </w:r>
      <w:r>
        <w:rPr>
          <w:noProof/>
        </w:rPr>
        <w:t>Southern District of NY, and Southern District of Tex.)</w:t>
      </w:r>
      <w:r>
        <w:rPr>
          <w:noProof/>
        </w:rPr>
        <w:tab/>
      </w:r>
      <w:r>
        <w:rPr>
          <w:noProof/>
        </w:rPr>
        <w:fldChar w:fldCharType="begin"/>
      </w:r>
      <w:r>
        <w:rPr>
          <w:noProof/>
        </w:rPr>
        <w:instrText xml:space="preserve"> PAGEREF _Toc24201267 \h </w:instrText>
      </w:r>
      <w:r>
        <w:rPr>
          <w:noProof/>
        </w:rPr>
      </w:r>
      <w:r>
        <w:rPr>
          <w:noProof/>
        </w:rPr>
        <w:fldChar w:fldCharType="separate"/>
      </w:r>
      <w:r>
        <w:rPr>
          <w:noProof/>
        </w:rPr>
        <w:t>6</w:t>
      </w:r>
      <w:r>
        <w:rPr>
          <w:noProof/>
        </w:rPr>
        <w:fldChar w:fldCharType="end"/>
      </w:r>
    </w:p>
    <w:p w14:paraId="5E8CFDA3" w14:textId="13A3F86C" w:rsidR="002A0272" w:rsidRDefault="002A0272">
      <w:pPr>
        <w:pStyle w:val="TOC3"/>
        <w:rPr>
          <w:rFonts w:asciiTheme="minorHAnsi" w:eastAsiaTheme="minorEastAsia" w:hAnsiTheme="minorHAnsi" w:cstheme="minorBidi"/>
          <w:noProof/>
          <w:sz w:val="24"/>
          <w:szCs w:val="24"/>
        </w:rPr>
      </w:pPr>
      <w:r>
        <w:rPr>
          <w:noProof/>
        </w:rPr>
        <w:t>Even among big corporations, most don’t file in the “magnet” courts</w:t>
      </w:r>
      <w:r>
        <w:rPr>
          <w:noProof/>
        </w:rPr>
        <w:tab/>
      </w:r>
      <w:r>
        <w:rPr>
          <w:noProof/>
        </w:rPr>
        <w:fldChar w:fldCharType="begin"/>
      </w:r>
      <w:r>
        <w:rPr>
          <w:noProof/>
        </w:rPr>
        <w:instrText xml:space="preserve"> PAGEREF _Toc24201268 \h </w:instrText>
      </w:r>
      <w:r>
        <w:rPr>
          <w:noProof/>
        </w:rPr>
      </w:r>
      <w:r>
        <w:rPr>
          <w:noProof/>
        </w:rPr>
        <w:fldChar w:fldCharType="separate"/>
      </w:r>
      <w:r>
        <w:rPr>
          <w:noProof/>
        </w:rPr>
        <w:t>7</w:t>
      </w:r>
      <w:r>
        <w:rPr>
          <w:noProof/>
        </w:rPr>
        <w:fldChar w:fldCharType="end"/>
      </w:r>
    </w:p>
    <w:p w14:paraId="61EB3885" w14:textId="17F10039" w:rsidR="002A0272" w:rsidRDefault="002A0272">
      <w:pPr>
        <w:pStyle w:val="TOC3"/>
        <w:rPr>
          <w:rFonts w:asciiTheme="minorHAnsi" w:eastAsiaTheme="minorEastAsia" w:hAnsiTheme="minorHAnsi" w:cstheme="minorBidi"/>
          <w:noProof/>
          <w:sz w:val="24"/>
          <w:szCs w:val="24"/>
        </w:rPr>
      </w:pPr>
      <w:r w:rsidRPr="00D2790C">
        <w:rPr>
          <w:noProof/>
          <w:shd w:val="clear" w:color="auto" w:fill="FFFFFF"/>
        </w:rPr>
        <w:t>They can always file for a transfer out of Delaware – but they don’t because the status quo works fine</w:t>
      </w:r>
      <w:r>
        <w:rPr>
          <w:noProof/>
        </w:rPr>
        <w:tab/>
      </w:r>
      <w:r>
        <w:rPr>
          <w:noProof/>
        </w:rPr>
        <w:fldChar w:fldCharType="begin"/>
      </w:r>
      <w:r>
        <w:rPr>
          <w:noProof/>
        </w:rPr>
        <w:instrText xml:space="preserve"> PAGEREF _Toc24201269 \h </w:instrText>
      </w:r>
      <w:r>
        <w:rPr>
          <w:noProof/>
        </w:rPr>
      </w:r>
      <w:r>
        <w:rPr>
          <w:noProof/>
        </w:rPr>
        <w:fldChar w:fldCharType="separate"/>
      </w:r>
      <w:r>
        <w:rPr>
          <w:noProof/>
        </w:rPr>
        <w:t>7</w:t>
      </w:r>
      <w:r>
        <w:rPr>
          <w:noProof/>
        </w:rPr>
        <w:fldChar w:fldCharType="end"/>
      </w:r>
    </w:p>
    <w:p w14:paraId="17E42C26" w14:textId="3C7893EC" w:rsidR="002A0272" w:rsidRDefault="002A0272">
      <w:pPr>
        <w:pStyle w:val="TOC3"/>
        <w:rPr>
          <w:rFonts w:asciiTheme="minorHAnsi" w:eastAsiaTheme="minorEastAsia" w:hAnsiTheme="minorHAnsi" w:cstheme="minorBidi"/>
          <w:noProof/>
          <w:sz w:val="24"/>
          <w:szCs w:val="24"/>
        </w:rPr>
      </w:pPr>
      <w:r>
        <w:rPr>
          <w:noProof/>
        </w:rPr>
        <w:t>Motion to transfer venue solves in Status Quo if the creditors are not satisfied</w:t>
      </w:r>
      <w:r>
        <w:rPr>
          <w:noProof/>
        </w:rPr>
        <w:tab/>
      </w:r>
      <w:r>
        <w:rPr>
          <w:noProof/>
        </w:rPr>
        <w:fldChar w:fldCharType="begin"/>
      </w:r>
      <w:r>
        <w:rPr>
          <w:noProof/>
        </w:rPr>
        <w:instrText xml:space="preserve"> PAGEREF _Toc24201270 \h </w:instrText>
      </w:r>
      <w:r>
        <w:rPr>
          <w:noProof/>
        </w:rPr>
      </w:r>
      <w:r>
        <w:rPr>
          <w:noProof/>
        </w:rPr>
        <w:fldChar w:fldCharType="separate"/>
      </w:r>
      <w:r>
        <w:rPr>
          <w:noProof/>
        </w:rPr>
        <w:t>7</w:t>
      </w:r>
      <w:r>
        <w:rPr>
          <w:noProof/>
        </w:rPr>
        <w:fldChar w:fldCharType="end"/>
      </w:r>
    </w:p>
    <w:p w14:paraId="277E5B83" w14:textId="4B8735F0" w:rsidR="002A0272" w:rsidRDefault="002A0272">
      <w:pPr>
        <w:pStyle w:val="TOC3"/>
        <w:rPr>
          <w:rFonts w:asciiTheme="minorHAnsi" w:eastAsiaTheme="minorEastAsia" w:hAnsiTheme="minorHAnsi" w:cstheme="minorBidi"/>
          <w:noProof/>
          <w:sz w:val="24"/>
          <w:szCs w:val="24"/>
        </w:rPr>
      </w:pPr>
      <w:r>
        <w:rPr>
          <w:noProof/>
        </w:rPr>
        <w:t>A/T “Transfer is too difficult/expensive or doesn’t work” – No study proves this, and transfers are granted more often than not</w:t>
      </w:r>
      <w:r>
        <w:rPr>
          <w:noProof/>
        </w:rPr>
        <w:tab/>
      </w:r>
      <w:r>
        <w:rPr>
          <w:noProof/>
        </w:rPr>
        <w:fldChar w:fldCharType="begin"/>
      </w:r>
      <w:r>
        <w:rPr>
          <w:noProof/>
        </w:rPr>
        <w:instrText xml:space="preserve"> PAGEREF _Toc24201271 \h </w:instrText>
      </w:r>
      <w:r>
        <w:rPr>
          <w:noProof/>
        </w:rPr>
      </w:r>
      <w:r>
        <w:rPr>
          <w:noProof/>
        </w:rPr>
        <w:fldChar w:fldCharType="separate"/>
      </w:r>
      <w:r>
        <w:rPr>
          <w:noProof/>
        </w:rPr>
        <w:t>8</w:t>
      </w:r>
      <w:r>
        <w:rPr>
          <w:noProof/>
        </w:rPr>
        <w:fldChar w:fldCharType="end"/>
      </w:r>
    </w:p>
    <w:p w14:paraId="358982CA" w14:textId="30473D9C" w:rsidR="002A0272" w:rsidRDefault="002A0272">
      <w:pPr>
        <w:pStyle w:val="TOC3"/>
        <w:rPr>
          <w:rFonts w:asciiTheme="minorHAnsi" w:eastAsiaTheme="minorEastAsia" w:hAnsiTheme="minorHAnsi" w:cstheme="minorBidi"/>
          <w:noProof/>
          <w:sz w:val="24"/>
          <w:szCs w:val="24"/>
        </w:rPr>
      </w:pPr>
      <w:r>
        <w:rPr>
          <w:noProof/>
        </w:rPr>
        <w:t>A/T “Transfer is too difficult” – 2/3 of the request are granted</w:t>
      </w:r>
      <w:r>
        <w:rPr>
          <w:noProof/>
        </w:rPr>
        <w:tab/>
      </w:r>
      <w:r>
        <w:rPr>
          <w:noProof/>
        </w:rPr>
        <w:fldChar w:fldCharType="begin"/>
      </w:r>
      <w:r>
        <w:rPr>
          <w:noProof/>
        </w:rPr>
        <w:instrText xml:space="preserve"> PAGEREF _Toc24201272 \h </w:instrText>
      </w:r>
      <w:r>
        <w:rPr>
          <w:noProof/>
        </w:rPr>
      </w:r>
      <w:r>
        <w:rPr>
          <w:noProof/>
        </w:rPr>
        <w:fldChar w:fldCharType="separate"/>
      </w:r>
      <w:r>
        <w:rPr>
          <w:noProof/>
        </w:rPr>
        <w:t>8</w:t>
      </w:r>
      <w:r>
        <w:rPr>
          <w:noProof/>
        </w:rPr>
        <w:fldChar w:fldCharType="end"/>
      </w:r>
    </w:p>
    <w:p w14:paraId="776B3CD2" w14:textId="157157D8" w:rsidR="002A0272" w:rsidRDefault="002A0272">
      <w:pPr>
        <w:pStyle w:val="TOC3"/>
        <w:rPr>
          <w:rFonts w:asciiTheme="minorHAnsi" w:eastAsiaTheme="minorEastAsia" w:hAnsiTheme="minorHAnsi" w:cstheme="minorBidi"/>
          <w:noProof/>
          <w:sz w:val="24"/>
          <w:szCs w:val="24"/>
        </w:rPr>
      </w:pPr>
      <w:r>
        <w:rPr>
          <w:noProof/>
        </w:rPr>
        <w:t>If venue is such a big problem, why do the parties involved hardly ever file for transfer of venue?</w:t>
      </w:r>
      <w:r>
        <w:rPr>
          <w:noProof/>
        </w:rPr>
        <w:tab/>
      </w:r>
      <w:r>
        <w:rPr>
          <w:noProof/>
        </w:rPr>
        <w:fldChar w:fldCharType="begin"/>
      </w:r>
      <w:r>
        <w:rPr>
          <w:noProof/>
        </w:rPr>
        <w:instrText xml:space="preserve"> PAGEREF _Toc24201273 \h </w:instrText>
      </w:r>
      <w:r>
        <w:rPr>
          <w:noProof/>
        </w:rPr>
      </w:r>
      <w:r>
        <w:rPr>
          <w:noProof/>
        </w:rPr>
        <w:fldChar w:fldCharType="separate"/>
      </w:r>
      <w:r>
        <w:rPr>
          <w:noProof/>
        </w:rPr>
        <w:t>8</w:t>
      </w:r>
      <w:r>
        <w:rPr>
          <w:noProof/>
        </w:rPr>
        <w:fldChar w:fldCharType="end"/>
      </w:r>
    </w:p>
    <w:p w14:paraId="68094264" w14:textId="2DCBBE79" w:rsidR="002A0272" w:rsidRDefault="002A0272">
      <w:pPr>
        <w:pStyle w:val="TOC3"/>
        <w:rPr>
          <w:rFonts w:asciiTheme="minorHAnsi" w:eastAsiaTheme="minorEastAsia" w:hAnsiTheme="minorHAnsi" w:cstheme="minorBidi"/>
          <w:noProof/>
          <w:sz w:val="24"/>
          <w:szCs w:val="24"/>
        </w:rPr>
      </w:pPr>
      <w:r w:rsidRPr="00D2790C">
        <w:rPr>
          <w:noProof/>
          <w:u w:val="single"/>
        </w:rPr>
        <w:t>A party in interest who disagrees with the debtor’s venue selection, or simply believes that another venue is more convenient for the parties, may file a motion to transfer venue of the case to another jurisdiction or, in certain circumstances, to dismiss the case. Specifically, section 1412 of title 28 provides that “[a] district court may transfer a case or proceeding under title 11 to a district court for another district, in the interest of justice or for the convenience of the parties.”</w:t>
      </w:r>
      <w:r w:rsidRPr="00D2790C">
        <w:rPr>
          <w:noProof/>
        </w:rPr>
        <w:t xml:space="preserve"> Section 1406 of title 28 provides, in turn, that “[t]he district court of a district in which is filed a case laying venue in the wrong division or district shall dismiss, or if it be in the interest of justice, transfer such case to any district or division in which it could have been brought.” </w:t>
      </w:r>
      <w:r w:rsidRPr="00D2790C">
        <w:rPr>
          <w:noProof/>
          <w:u w:val="single"/>
        </w:rPr>
        <w:t>Despite these statutory provisions, relatively few motions to transfer venue or to dismiss cases based on venue are filed. The dearth of venue motions is in stark contrast to the long-running, high-profile debate concerning the utility of the existing venue statute</w:t>
      </w:r>
      <w:r>
        <w:rPr>
          <w:noProof/>
        </w:rPr>
        <w:tab/>
      </w:r>
      <w:r>
        <w:rPr>
          <w:noProof/>
        </w:rPr>
        <w:fldChar w:fldCharType="begin"/>
      </w:r>
      <w:r>
        <w:rPr>
          <w:noProof/>
        </w:rPr>
        <w:instrText xml:space="preserve"> PAGEREF _Toc24201274 \h </w:instrText>
      </w:r>
      <w:r>
        <w:rPr>
          <w:noProof/>
        </w:rPr>
      </w:r>
      <w:r>
        <w:rPr>
          <w:noProof/>
        </w:rPr>
        <w:fldChar w:fldCharType="separate"/>
      </w:r>
      <w:r>
        <w:rPr>
          <w:noProof/>
        </w:rPr>
        <w:t>8</w:t>
      </w:r>
      <w:r>
        <w:rPr>
          <w:noProof/>
        </w:rPr>
        <w:fldChar w:fldCharType="end"/>
      </w:r>
    </w:p>
    <w:p w14:paraId="4644EB24" w14:textId="5285D0E3" w:rsidR="002A0272" w:rsidRDefault="002A0272">
      <w:pPr>
        <w:pStyle w:val="TOC3"/>
        <w:rPr>
          <w:rFonts w:asciiTheme="minorHAnsi" w:eastAsiaTheme="minorEastAsia" w:hAnsiTheme="minorHAnsi" w:cstheme="minorBidi"/>
          <w:noProof/>
          <w:sz w:val="24"/>
          <w:szCs w:val="24"/>
        </w:rPr>
      </w:pPr>
      <w:r>
        <w:rPr>
          <w:noProof/>
        </w:rPr>
        <w:t>Video and teleconference can solve for remote distance bankruptcy inconvenience</w:t>
      </w:r>
      <w:r>
        <w:rPr>
          <w:noProof/>
        </w:rPr>
        <w:tab/>
      </w:r>
      <w:r>
        <w:rPr>
          <w:noProof/>
        </w:rPr>
        <w:fldChar w:fldCharType="begin"/>
      </w:r>
      <w:r>
        <w:rPr>
          <w:noProof/>
        </w:rPr>
        <w:instrText xml:space="preserve"> PAGEREF _Toc24201275 \h </w:instrText>
      </w:r>
      <w:r>
        <w:rPr>
          <w:noProof/>
        </w:rPr>
      </w:r>
      <w:r>
        <w:rPr>
          <w:noProof/>
        </w:rPr>
        <w:fldChar w:fldCharType="separate"/>
      </w:r>
      <w:r>
        <w:rPr>
          <w:noProof/>
        </w:rPr>
        <w:t>8</w:t>
      </w:r>
      <w:r>
        <w:rPr>
          <w:noProof/>
        </w:rPr>
        <w:fldChar w:fldCharType="end"/>
      </w:r>
    </w:p>
    <w:p w14:paraId="5CFDA4BC" w14:textId="097FA360" w:rsidR="002A0272" w:rsidRDefault="002A0272">
      <w:pPr>
        <w:pStyle w:val="TOC2"/>
        <w:rPr>
          <w:rFonts w:asciiTheme="minorHAnsi" w:eastAsiaTheme="minorEastAsia" w:hAnsiTheme="minorHAnsi" w:cstheme="minorBidi"/>
          <w:noProof/>
          <w:sz w:val="24"/>
          <w:szCs w:val="24"/>
        </w:rPr>
      </w:pPr>
      <w:r>
        <w:rPr>
          <w:noProof/>
        </w:rPr>
        <w:lastRenderedPageBreak/>
        <w:t>SOLVENCY</w:t>
      </w:r>
      <w:r>
        <w:rPr>
          <w:noProof/>
        </w:rPr>
        <w:tab/>
      </w:r>
      <w:r>
        <w:rPr>
          <w:noProof/>
        </w:rPr>
        <w:fldChar w:fldCharType="begin"/>
      </w:r>
      <w:r>
        <w:rPr>
          <w:noProof/>
        </w:rPr>
        <w:instrText xml:space="preserve"> PAGEREF _Toc24201276 \h </w:instrText>
      </w:r>
      <w:r>
        <w:rPr>
          <w:noProof/>
        </w:rPr>
      </w:r>
      <w:r>
        <w:rPr>
          <w:noProof/>
        </w:rPr>
        <w:fldChar w:fldCharType="separate"/>
      </w:r>
      <w:r>
        <w:rPr>
          <w:noProof/>
        </w:rPr>
        <w:t>9</w:t>
      </w:r>
      <w:r>
        <w:rPr>
          <w:noProof/>
        </w:rPr>
        <w:fldChar w:fldCharType="end"/>
      </w:r>
    </w:p>
    <w:p w14:paraId="09A5A647" w14:textId="7FC7EB78" w:rsidR="002A0272" w:rsidRDefault="002A0272">
      <w:pPr>
        <w:pStyle w:val="TOC3"/>
        <w:rPr>
          <w:rFonts w:asciiTheme="minorHAnsi" w:eastAsiaTheme="minorEastAsia" w:hAnsiTheme="minorHAnsi" w:cstheme="minorBidi"/>
          <w:noProof/>
          <w:sz w:val="24"/>
          <w:szCs w:val="24"/>
        </w:rPr>
      </w:pPr>
      <w:r>
        <w:rPr>
          <w:noProof/>
        </w:rPr>
        <w:t>There is no “right” venue.</w:t>
      </w:r>
      <w:r w:rsidR="004B63A4">
        <w:rPr>
          <w:noProof/>
        </w:rPr>
        <w:t xml:space="preserve"> </w:t>
      </w:r>
      <w:r>
        <w:rPr>
          <w:noProof/>
        </w:rPr>
        <w:t>Companies are spread out, some have no physical location.</w:t>
      </w:r>
      <w:r w:rsidR="004B63A4">
        <w:rPr>
          <w:noProof/>
        </w:rPr>
        <w:t xml:space="preserve"> </w:t>
      </w:r>
      <w:r>
        <w:rPr>
          <w:noProof/>
        </w:rPr>
        <w:t>Creditors are spread out too</w:t>
      </w:r>
      <w:r>
        <w:rPr>
          <w:noProof/>
        </w:rPr>
        <w:tab/>
      </w:r>
      <w:r>
        <w:rPr>
          <w:noProof/>
        </w:rPr>
        <w:fldChar w:fldCharType="begin"/>
      </w:r>
      <w:r>
        <w:rPr>
          <w:noProof/>
        </w:rPr>
        <w:instrText xml:space="preserve"> PAGEREF _Toc24201277 \h </w:instrText>
      </w:r>
      <w:r>
        <w:rPr>
          <w:noProof/>
        </w:rPr>
      </w:r>
      <w:r>
        <w:rPr>
          <w:noProof/>
        </w:rPr>
        <w:fldChar w:fldCharType="separate"/>
      </w:r>
      <w:r>
        <w:rPr>
          <w:noProof/>
        </w:rPr>
        <w:t>9</w:t>
      </w:r>
      <w:r>
        <w:rPr>
          <w:noProof/>
        </w:rPr>
        <w:fldChar w:fldCharType="end"/>
      </w:r>
    </w:p>
    <w:p w14:paraId="32E8AD70" w14:textId="7994C102" w:rsidR="002A0272" w:rsidRDefault="002A0272">
      <w:pPr>
        <w:pStyle w:val="TOC3"/>
        <w:rPr>
          <w:rFonts w:asciiTheme="minorHAnsi" w:eastAsiaTheme="minorEastAsia" w:hAnsiTheme="minorHAnsi" w:cstheme="minorBidi"/>
          <w:noProof/>
          <w:sz w:val="24"/>
          <w:szCs w:val="24"/>
        </w:rPr>
      </w:pPr>
      <w:r>
        <w:rPr>
          <w:noProof/>
        </w:rPr>
        <w:t>Requiring “principal place of business” is too vague and confusing, would result in endless litigation over its meaning</w:t>
      </w:r>
      <w:r>
        <w:rPr>
          <w:noProof/>
        </w:rPr>
        <w:tab/>
      </w:r>
      <w:r>
        <w:rPr>
          <w:noProof/>
        </w:rPr>
        <w:fldChar w:fldCharType="begin"/>
      </w:r>
      <w:r>
        <w:rPr>
          <w:noProof/>
        </w:rPr>
        <w:instrText xml:space="preserve"> PAGEREF _Toc24201278 \h </w:instrText>
      </w:r>
      <w:r>
        <w:rPr>
          <w:noProof/>
        </w:rPr>
      </w:r>
      <w:r>
        <w:rPr>
          <w:noProof/>
        </w:rPr>
        <w:fldChar w:fldCharType="separate"/>
      </w:r>
      <w:r>
        <w:rPr>
          <w:noProof/>
        </w:rPr>
        <w:t>9</w:t>
      </w:r>
      <w:r>
        <w:rPr>
          <w:noProof/>
        </w:rPr>
        <w:fldChar w:fldCharType="end"/>
      </w:r>
    </w:p>
    <w:p w14:paraId="23526BA5" w14:textId="1C3D32AE" w:rsidR="002A0272" w:rsidRDefault="002A0272">
      <w:pPr>
        <w:pStyle w:val="TOC3"/>
        <w:rPr>
          <w:rFonts w:asciiTheme="minorHAnsi" w:eastAsiaTheme="minorEastAsia" w:hAnsiTheme="minorHAnsi" w:cstheme="minorBidi"/>
          <w:noProof/>
          <w:sz w:val="24"/>
          <w:szCs w:val="24"/>
        </w:rPr>
      </w:pPr>
      <w:r>
        <w:rPr>
          <w:noProof/>
        </w:rPr>
        <w:t>Even with the Supreme Court’s definition in the Hertz case, it could still be contentious determining where a large company’s center of operations is</w:t>
      </w:r>
      <w:r>
        <w:rPr>
          <w:noProof/>
        </w:rPr>
        <w:tab/>
      </w:r>
      <w:r>
        <w:rPr>
          <w:noProof/>
        </w:rPr>
        <w:fldChar w:fldCharType="begin"/>
      </w:r>
      <w:r>
        <w:rPr>
          <w:noProof/>
        </w:rPr>
        <w:instrText xml:space="preserve"> PAGEREF _Toc24201279 \h </w:instrText>
      </w:r>
      <w:r>
        <w:rPr>
          <w:noProof/>
        </w:rPr>
      </w:r>
      <w:r>
        <w:rPr>
          <w:noProof/>
        </w:rPr>
        <w:fldChar w:fldCharType="separate"/>
      </w:r>
      <w:r>
        <w:rPr>
          <w:noProof/>
        </w:rPr>
        <w:t>10</w:t>
      </w:r>
      <w:r>
        <w:rPr>
          <w:noProof/>
        </w:rPr>
        <w:fldChar w:fldCharType="end"/>
      </w:r>
    </w:p>
    <w:p w14:paraId="2BF85722" w14:textId="51390971" w:rsidR="002A0272" w:rsidRDefault="002A0272">
      <w:pPr>
        <w:pStyle w:val="TOC3"/>
        <w:rPr>
          <w:rFonts w:asciiTheme="minorHAnsi" w:eastAsiaTheme="minorEastAsia" w:hAnsiTheme="minorHAnsi" w:cstheme="minorBidi"/>
          <w:noProof/>
          <w:sz w:val="24"/>
          <w:szCs w:val="24"/>
        </w:rPr>
      </w:pPr>
      <w:r>
        <w:rPr>
          <w:noProof/>
        </w:rPr>
        <w:t>Company Headquarters standard won’t stop bankruptcy forum shopping:</w:t>
      </w:r>
      <w:r w:rsidR="004B63A4">
        <w:rPr>
          <w:noProof/>
        </w:rPr>
        <w:t xml:space="preserve"> </w:t>
      </w:r>
      <w:r>
        <w:rPr>
          <w:noProof/>
        </w:rPr>
        <w:t>They’ll just move the headquarters</w:t>
      </w:r>
      <w:r>
        <w:rPr>
          <w:noProof/>
        </w:rPr>
        <w:tab/>
      </w:r>
      <w:r>
        <w:rPr>
          <w:noProof/>
        </w:rPr>
        <w:fldChar w:fldCharType="begin"/>
      </w:r>
      <w:r>
        <w:rPr>
          <w:noProof/>
        </w:rPr>
        <w:instrText xml:space="preserve"> PAGEREF _Toc24201280 \h </w:instrText>
      </w:r>
      <w:r>
        <w:rPr>
          <w:noProof/>
        </w:rPr>
      </w:r>
      <w:r>
        <w:rPr>
          <w:noProof/>
        </w:rPr>
        <w:fldChar w:fldCharType="separate"/>
      </w:r>
      <w:r>
        <w:rPr>
          <w:noProof/>
        </w:rPr>
        <w:t>10</w:t>
      </w:r>
      <w:r>
        <w:rPr>
          <w:noProof/>
        </w:rPr>
        <w:fldChar w:fldCharType="end"/>
      </w:r>
    </w:p>
    <w:p w14:paraId="7133840C" w14:textId="784BDEF0" w:rsidR="002A0272" w:rsidRDefault="002A0272">
      <w:pPr>
        <w:pStyle w:val="TOC3"/>
        <w:rPr>
          <w:rFonts w:asciiTheme="minorHAnsi" w:eastAsiaTheme="minorEastAsia" w:hAnsiTheme="minorHAnsi" w:cstheme="minorBidi"/>
          <w:noProof/>
          <w:sz w:val="24"/>
          <w:szCs w:val="24"/>
        </w:rPr>
      </w:pPr>
      <w:r>
        <w:rPr>
          <w:noProof/>
        </w:rPr>
        <w:t>“Place of principal assets” venue test won’t work.</w:t>
      </w:r>
      <w:r w:rsidR="004B63A4">
        <w:rPr>
          <w:noProof/>
        </w:rPr>
        <w:t xml:space="preserve"> </w:t>
      </w:r>
      <w:r>
        <w:rPr>
          <w:noProof/>
        </w:rPr>
        <w:t xml:space="preserve">We should be </w:t>
      </w:r>
      <w:r w:rsidRPr="00D2790C">
        <w:rPr>
          <w:noProof/>
          <w:u w:val="single"/>
        </w:rPr>
        <w:t>expanding</w:t>
      </w:r>
      <w:r>
        <w:rPr>
          <w:noProof/>
        </w:rPr>
        <w:t xml:space="preserve"> venue choices, not restricting them</w:t>
      </w:r>
      <w:r>
        <w:rPr>
          <w:noProof/>
        </w:rPr>
        <w:tab/>
      </w:r>
      <w:r>
        <w:rPr>
          <w:noProof/>
        </w:rPr>
        <w:fldChar w:fldCharType="begin"/>
      </w:r>
      <w:r>
        <w:rPr>
          <w:noProof/>
        </w:rPr>
        <w:instrText xml:space="preserve"> PAGEREF _Toc24201281 \h </w:instrText>
      </w:r>
      <w:r>
        <w:rPr>
          <w:noProof/>
        </w:rPr>
      </w:r>
      <w:r>
        <w:rPr>
          <w:noProof/>
        </w:rPr>
        <w:fldChar w:fldCharType="separate"/>
      </w:r>
      <w:r>
        <w:rPr>
          <w:noProof/>
        </w:rPr>
        <w:t>11</w:t>
      </w:r>
      <w:r>
        <w:rPr>
          <w:noProof/>
        </w:rPr>
        <w:fldChar w:fldCharType="end"/>
      </w:r>
    </w:p>
    <w:p w14:paraId="605DB240" w14:textId="06F0B52E" w:rsidR="002A0272" w:rsidRDefault="002A0272">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_Toc24201282 \h </w:instrText>
      </w:r>
      <w:r>
        <w:rPr>
          <w:noProof/>
        </w:rPr>
      </w:r>
      <w:r>
        <w:rPr>
          <w:noProof/>
        </w:rPr>
        <w:fldChar w:fldCharType="separate"/>
      </w:r>
      <w:r>
        <w:rPr>
          <w:noProof/>
        </w:rPr>
        <w:t>12</w:t>
      </w:r>
      <w:r>
        <w:rPr>
          <w:noProof/>
        </w:rPr>
        <w:fldChar w:fldCharType="end"/>
      </w:r>
    </w:p>
    <w:p w14:paraId="058C1EB1" w14:textId="580CC240" w:rsidR="002A0272" w:rsidRDefault="002A0272">
      <w:pPr>
        <w:pStyle w:val="TOC2"/>
        <w:rPr>
          <w:rFonts w:asciiTheme="minorHAnsi" w:eastAsiaTheme="minorEastAsia" w:hAnsiTheme="minorHAnsi" w:cstheme="minorBidi"/>
          <w:noProof/>
          <w:sz w:val="24"/>
          <w:szCs w:val="24"/>
        </w:rPr>
      </w:pPr>
      <w:r>
        <w:rPr>
          <w:noProof/>
        </w:rPr>
        <w:t>1.</w:t>
      </w:r>
      <w:r w:rsidR="004B63A4">
        <w:rPr>
          <w:noProof/>
        </w:rPr>
        <w:t xml:space="preserve"> </w:t>
      </w:r>
      <w:r>
        <w:rPr>
          <w:noProof/>
        </w:rPr>
        <w:t>Specialized Expertise</w:t>
      </w:r>
      <w:r>
        <w:rPr>
          <w:noProof/>
        </w:rPr>
        <w:tab/>
      </w:r>
      <w:r>
        <w:rPr>
          <w:noProof/>
        </w:rPr>
        <w:fldChar w:fldCharType="begin"/>
      </w:r>
      <w:r>
        <w:rPr>
          <w:noProof/>
        </w:rPr>
        <w:instrText xml:space="preserve"> PAGEREF _Toc24201283 \h </w:instrText>
      </w:r>
      <w:r>
        <w:rPr>
          <w:noProof/>
        </w:rPr>
      </w:r>
      <w:r>
        <w:rPr>
          <w:noProof/>
        </w:rPr>
        <w:fldChar w:fldCharType="separate"/>
      </w:r>
      <w:r>
        <w:rPr>
          <w:noProof/>
        </w:rPr>
        <w:t>12</w:t>
      </w:r>
      <w:r>
        <w:rPr>
          <w:noProof/>
        </w:rPr>
        <w:fldChar w:fldCharType="end"/>
      </w:r>
    </w:p>
    <w:p w14:paraId="6B820CD1" w14:textId="14272CEA" w:rsidR="002A0272" w:rsidRDefault="002A0272">
      <w:pPr>
        <w:pStyle w:val="TOC3"/>
        <w:rPr>
          <w:rFonts w:asciiTheme="minorHAnsi" w:eastAsiaTheme="minorEastAsia" w:hAnsiTheme="minorHAnsi" w:cstheme="minorBidi"/>
          <w:noProof/>
          <w:sz w:val="24"/>
          <w:szCs w:val="24"/>
        </w:rPr>
      </w:pPr>
      <w:r>
        <w:rPr>
          <w:noProof/>
        </w:rPr>
        <w:t>Link:</w:t>
      </w:r>
      <w:r w:rsidR="004B63A4">
        <w:rPr>
          <w:noProof/>
        </w:rPr>
        <w:t xml:space="preserve"> </w:t>
      </w:r>
      <w:r>
        <w:rPr>
          <w:noProof/>
        </w:rPr>
        <w:t>N.Y. has bankruptcy court with specialized expertise in tough cases</w:t>
      </w:r>
      <w:r>
        <w:rPr>
          <w:noProof/>
        </w:rPr>
        <w:tab/>
      </w:r>
      <w:r>
        <w:rPr>
          <w:noProof/>
        </w:rPr>
        <w:fldChar w:fldCharType="begin"/>
      </w:r>
      <w:r>
        <w:rPr>
          <w:noProof/>
        </w:rPr>
        <w:instrText xml:space="preserve"> PAGEREF _Toc24201284 \h </w:instrText>
      </w:r>
      <w:r>
        <w:rPr>
          <w:noProof/>
        </w:rPr>
      </w:r>
      <w:r>
        <w:rPr>
          <w:noProof/>
        </w:rPr>
        <w:fldChar w:fldCharType="separate"/>
      </w:r>
      <w:r>
        <w:rPr>
          <w:noProof/>
        </w:rPr>
        <w:t>12</w:t>
      </w:r>
      <w:r>
        <w:rPr>
          <w:noProof/>
        </w:rPr>
        <w:fldChar w:fldCharType="end"/>
      </w:r>
    </w:p>
    <w:p w14:paraId="7732A7AE" w14:textId="3A881B7D" w:rsidR="002A0272" w:rsidRDefault="002A0272">
      <w:pPr>
        <w:pStyle w:val="TOC3"/>
        <w:rPr>
          <w:rFonts w:asciiTheme="minorHAnsi" w:eastAsiaTheme="minorEastAsia" w:hAnsiTheme="minorHAnsi" w:cstheme="minorBidi"/>
          <w:noProof/>
          <w:sz w:val="24"/>
          <w:szCs w:val="24"/>
        </w:rPr>
      </w:pPr>
      <w:r>
        <w:rPr>
          <w:noProof/>
        </w:rPr>
        <w:t>Link &amp; Impact: “Magnet” courts have more experience that expedites proceedings and improves debtor’s ability to reorganize</w:t>
      </w:r>
      <w:r>
        <w:rPr>
          <w:noProof/>
        </w:rPr>
        <w:tab/>
      </w:r>
      <w:r>
        <w:rPr>
          <w:noProof/>
        </w:rPr>
        <w:fldChar w:fldCharType="begin"/>
      </w:r>
      <w:r>
        <w:rPr>
          <w:noProof/>
        </w:rPr>
        <w:instrText xml:space="preserve"> PAGEREF _Toc24201285 \h </w:instrText>
      </w:r>
      <w:r>
        <w:rPr>
          <w:noProof/>
        </w:rPr>
      </w:r>
      <w:r>
        <w:rPr>
          <w:noProof/>
        </w:rPr>
        <w:fldChar w:fldCharType="separate"/>
      </w:r>
      <w:r>
        <w:rPr>
          <w:noProof/>
        </w:rPr>
        <w:t>12</w:t>
      </w:r>
      <w:r>
        <w:rPr>
          <w:noProof/>
        </w:rPr>
        <w:fldChar w:fldCharType="end"/>
      </w:r>
    </w:p>
    <w:p w14:paraId="6D57C4DB" w14:textId="414B7E81" w:rsidR="002A0272" w:rsidRDefault="002A0272">
      <w:pPr>
        <w:pStyle w:val="TOC3"/>
        <w:rPr>
          <w:rFonts w:asciiTheme="minorHAnsi" w:eastAsiaTheme="minorEastAsia" w:hAnsiTheme="minorHAnsi" w:cstheme="minorBidi"/>
          <w:noProof/>
          <w:sz w:val="24"/>
          <w:szCs w:val="24"/>
        </w:rPr>
      </w:pPr>
      <w:r>
        <w:rPr>
          <w:noProof/>
        </w:rPr>
        <w:t>Impact:</w:t>
      </w:r>
      <w:r w:rsidR="004B63A4">
        <w:rPr>
          <w:noProof/>
        </w:rPr>
        <w:t xml:space="preserve"> </w:t>
      </w:r>
      <w:r>
        <w:rPr>
          <w:noProof/>
        </w:rPr>
        <w:t>Net benefits.</w:t>
      </w:r>
      <w:r w:rsidR="004B63A4">
        <w:rPr>
          <w:noProof/>
        </w:rPr>
        <w:t xml:space="preserve"> </w:t>
      </w:r>
      <w:r>
        <w:rPr>
          <w:noProof/>
        </w:rPr>
        <w:t>Benefits of forum shopping exceed bad effects in some cases</w:t>
      </w:r>
      <w:r>
        <w:rPr>
          <w:noProof/>
        </w:rPr>
        <w:tab/>
      </w:r>
      <w:r>
        <w:rPr>
          <w:noProof/>
        </w:rPr>
        <w:fldChar w:fldCharType="begin"/>
      </w:r>
      <w:r>
        <w:rPr>
          <w:noProof/>
        </w:rPr>
        <w:instrText xml:space="preserve"> PAGEREF _Toc24201286 \h </w:instrText>
      </w:r>
      <w:r>
        <w:rPr>
          <w:noProof/>
        </w:rPr>
      </w:r>
      <w:r>
        <w:rPr>
          <w:noProof/>
        </w:rPr>
        <w:fldChar w:fldCharType="separate"/>
      </w:r>
      <w:r>
        <w:rPr>
          <w:noProof/>
        </w:rPr>
        <w:t>12</w:t>
      </w:r>
      <w:r>
        <w:rPr>
          <w:noProof/>
        </w:rPr>
        <w:fldChar w:fldCharType="end"/>
      </w:r>
    </w:p>
    <w:p w14:paraId="5B27EF22" w14:textId="3BC2540D" w:rsidR="002A0272" w:rsidRDefault="002A0272">
      <w:pPr>
        <w:pStyle w:val="TOC3"/>
        <w:rPr>
          <w:rFonts w:asciiTheme="minorHAnsi" w:eastAsiaTheme="minorEastAsia" w:hAnsiTheme="minorHAnsi" w:cstheme="minorBidi"/>
          <w:noProof/>
          <w:sz w:val="24"/>
          <w:szCs w:val="24"/>
        </w:rPr>
      </w:pPr>
      <w:r>
        <w:rPr>
          <w:noProof/>
        </w:rPr>
        <w:t>Impact: Net Benefits.</w:t>
      </w:r>
      <w:r w:rsidR="004B63A4">
        <w:rPr>
          <w:noProof/>
        </w:rPr>
        <w:t xml:space="preserve"> </w:t>
      </w:r>
      <w:r>
        <w:rPr>
          <w:noProof/>
        </w:rPr>
        <w:t>Banning forum shopping goes too far, eliminates too many of the benefits</w:t>
      </w:r>
      <w:r>
        <w:rPr>
          <w:noProof/>
        </w:rPr>
        <w:tab/>
      </w:r>
      <w:r>
        <w:rPr>
          <w:noProof/>
        </w:rPr>
        <w:fldChar w:fldCharType="begin"/>
      </w:r>
      <w:r>
        <w:rPr>
          <w:noProof/>
        </w:rPr>
        <w:instrText xml:space="preserve"> PAGEREF _Toc24201287 \h </w:instrText>
      </w:r>
      <w:r>
        <w:rPr>
          <w:noProof/>
        </w:rPr>
      </w:r>
      <w:r>
        <w:rPr>
          <w:noProof/>
        </w:rPr>
        <w:fldChar w:fldCharType="separate"/>
      </w:r>
      <w:r>
        <w:rPr>
          <w:noProof/>
        </w:rPr>
        <w:t>13</w:t>
      </w:r>
      <w:r>
        <w:rPr>
          <w:noProof/>
        </w:rPr>
        <w:fldChar w:fldCharType="end"/>
      </w:r>
    </w:p>
    <w:p w14:paraId="260DC2A5" w14:textId="594BF067" w:rsidR="002A0272" w:rsidRDefault="002A0272">
      <w:pPr>
        <w:pStyle w:val="TOC3"/>
        <w:rPr>
          <w:rFonts w:asciiTheme="minorHAnsi" w:eastAsiaTheme="minorEastAsia" w:hAnsiTheme="minorHAnsi" w:cstheme="minorBidi"/>
          <w:noProof/>
          <w:sz w:val="24"/>
          <w:szCs w:val="24"/>
        </w:rPr>
      </w:pPr>
      <w:r>
        <w:rPr>
          <w:noProof/>
        </w:rPr>
        <w:t>Impact:</w:t>
      </w:r>
      <w:r w:rsidR="004B63A4">
        <w:rPr>
          <w:noProof/>
        </w:rPr>
        <w:t xml:space="preserve"> </w:t>
      </w:r>
      <w:r>
        <w:rPr>
          <w:noProof/>
        </w:rPr>
        <w:t>Hurts creditors.</w:t>
      </w:r>
      <w:r w:rsidR="004B63A4">
        <w:rPr>
          <w:noProof/>
        </w:rPr>
        <w:t xml:space="preserve"> </w:t>
      </w:r>
      <w:r>
        <w:rPr>
          <w:noProof/>
        </w:rPr>
        <w:t>Reduces their chances for maximum recovery when less experienced courts handle the cases</w:t>
      </w:r>
      <w:r>
        <w:rPr>
          <w:noProof/>
        </w:rPr>
        <w:tab/>
      </w:r>
      <w:r>
        <w:rPr>
          <w:noProof/>
        </w:rPr>
        <w:fldChar w:fldCharType="begin"/>
      </w:r>
      <w:r>
        <w:rPr>
          <w:noProof/>
        </w:rPr>
        <w:instrText xml:space="preserve"> PAGEREF _Toc24201288 \h </w:instrText>
      </w:r>
      <w:r>
        <w:rPr>
          <w:noProof/>
        </w:rPr>
      </w:r>
      <w:r>
        <w:rPr>
          <w:noProof/>
        </w:rPr>
        <w:fldChar w:fldCharType="separate"/>
      </w:r>
      <w:r>
        <w:rPr>
          <w:noProof/>
        </w:rPr>
        <w:t>13</w:t>
      </w:r>
      <w:r>
        <w:rPr>
          <w:noProof/>
        </w:rPr>
        <w:fldChar w:fldCharType="end"/>
      </w:r>
    </w:p>
    <w:p w14:paraId="78F0FEDE" w14:textId="65449C29" w:rsidR="002A0272" w:rsidRDefault="002A0272">
      <w:pPr>
        <w:pStyle w:val="TOC2"/>
        <w:rPr>
          <w:rFonts w:asciiTheme="minorHAnsi" w:eastAsiaTheme="minorEastAsia" w:hAnsiTheme="minorHAnsi" w:cstheme="minorBidi"/>
          <w:noProof/>
          <w:sz w:val="24"/>
          <w:szCs w:val="24"/>
        </w:rPr>
      </w:pPr>
      <w:r>
        <w:rPr>
          <w:noProof/>
        </w:rPr>
        <w:t>2.</w:t>
      </w:r>
      <w:r w:rsidR="004B63A4">
        <w:rPr>
          <w:noProof/>
        </w:rPr>
        <w:t xml:space="preserve"> </w:t>
      </w:r>
      <w:r>
        <w:rPr>
          <w:noProof/>
        </w:rPr>
        <w:t>Inconsistent outcomes</w:t>
      </w:r>
      <w:r>
        <w:rPr>
          <w:noProof/>
        </w:rPr>
        <w:tab/>
      </w:r>
      <w:r>
        <w:rPr>
          <w:noProof/>
        </w:rPr>
        <w:fldChar w:fldCharType="begin"/>
      </w:r>
      <w:r>
        <w:rPr>
          <w:noProof/>
        </w:rPr>
        <w:instrText xml:space="preserve"> PAGEREF _Toc24201289 \h </w:instrText>
      </w:r>
      <w:r>
        <w:rPr>
          <w:noProof/>
        </w:rPr>
      </w:r>
      <w:r>
        <w:rPr>
          <w:noProof/>
        </w:rPr>
        <w:fldChar w:fldCharType="separate"/>
      </w:r>
      <w:r>
        <w:rPr>
          <w:noProof/>
        </w:rPr>
        <w:t>13</w:t>
      </w:r>
      <w:r>
        <w:rPr>
          <w:noProof/>
        </w:rPr>
        <w:fldChar w:fldCharType="end"/>
      </w:r>
    </w:p>
    <w:p w14:paraId="506E7D10" w14:textId="564E4099" w:rsidR="002A0272" w:rsidRDefault="002A0272">
      <w:pPr>
        <w:pStyle w:val="TOC3"/>
        <w:rPr>
          <w:rFonts w:asciiTheme="minorHAnsi" w:eastAsiaTheme="minorEastAsia" w:hAnsiTheme="minorHAnsi" w:cstheme="minorBidi"/>
          <w:noProof/>
          <w:sz w:val="24"/>
          <w:szCs w:val="24"/>
        </w:rPr>
      </w:pPr>
      <w:r>
        <w:rPr>
          <w:noProof/>
        </w:rPr>
        <w:t>Link:</w:t>
      </w:r>
      <w:r w:rsidR="004B63A4">
        <w:rPr>
          <w:noProof/>
        </w:rPr>
        <w:t xml:space="preserve"> </w:t>
      </w:r>
      <w:r>
        <w:rPr>
          <w:noProof/>
        </w:rPr>
        <w:t>Judges in other forums (outside Delaware and New York) are unpredictable, like a monkey with a machine gun</w:t>
      </w:r>
      <w:r>
        <w:rPr>
          <w:noProof/>
        </w:rPr>
        <w:tab/>
      </w:r>
      <w:r>
        <w:rPr>
          <w:noProof/>
        </w:rPr>
        <w:fldChar w:fldCharType="begin"/>
      </w:r>
      <w:r>
        <w:rPr>
          <w:noProof/>
        </w:rPr>
        <w:instrText xml:space="preserve"> PAGEREF _Toc24201290 \h </w:instrText>
      </w:r>
      <w:r>
        <w:rPr>
          <w:noProof/>
        </w:rPr>
      </w:r>
      <w:r>
        <w:rPr>
          <w:noProof/>
        </w:rPr>
        <w:fldChar w:fldCharType="separate"/>
      </w:r>
      <w:r>
        <w:rPr>
          <w:noProof/>
        </w:rPr>
        <w:t>13</w:t>
      </w:r>
      <w:r>
        <w:rPr>
          <w:noProof/>
        </w:rPr>
        <w:fldChar w:fldCharType="end"/>
      </w:r>
    </w:p>
    <w:p w14:paraId="39C0B6BD" w14:textId="40C476FE" w:rsidR="002A0272" w:rsidRDefault="002A0272">
      <w:pPr>
        <w:pStyle w:val="TOC3"/>
        <w:rPr>
          <w:rFonts w:asciiTheme="minorHAnsi" w:eastAsiaTheme="minorEastAsia" w:hAnsiTheme="minorHAnsi" w:cstheme="minorBidi"/>
          <w:noProof/>
          <w:sz w:val="24"/>
          <w:szCs w:val="24"/>
        </w:rPr>
      </w:pPr>
      <w:r>
        <w:rPr>
          <w:noProof/>
        </w:rPr>
        <w:t>Link: Delaware has much better consistency standards than other bankruptcy courts</w:t>
      </w:r>
      <w:r>
        <w:rPr>
          <w:noProof/>
        </w:rPr>
        <w:tab/>
      </w:r>
      <w:r>
        <w:rPr>
          <w:noProof/>
        </w:rPr>
        <w:fldChar w:fldCharType="begin"/>
      </w:r>
      <w:r>
        <w:rPr>
          <w:noProof/>
        </w:rPr>
        <w:instrText xml:space="preserve"> PAGEREF _Toc24201291 \h </w:instrText>
      </w:r>
      <w:r>
        <w:rPr>
          <w:noProof/>
        </w:rPr>
      </w:r>
      <w:r>
        <w:rPr>
          <w:noProof/>
        </w:rPr>
        <w:fldChar w:fldCharType="separate"/>
      </w:r>
      <w:r>
        <w:rPr>
          <w:noProof/>
        </w:rPr>
        <w:t>14</w:t>
      </w:r>
      <w:r>
        <w:rPr>
          <w:noProof/>
        </w:rPr>
        <w:fldChar w:fldCharType="end"/>
      </w:r>
    </w:p>
    <w:p w14:paraId="312F4807" w14:textId="115BF4A1" w:rsidR="002A0272" w:rsidRDefault="002A0272">
      <w:pPr>
        <w:pStyle w:val="TOC3"/>
        <w:rPr>
          <w:rFonts w:asciiTheme="minorHAnsi" w:eastAsiaTheme="minorEastAsia" w:hAnsiTheme="minorHAnsi" w:cstheme="minorBidi"/>
          <w:noProof/>
          <w:sz w:val="24"/>
          <w:szCs w:val="24"/>
        </w:rPr>
      </w:pPr>
      <w:r>
        <w:rPr>
          <w:noProof/>
        </w:rPr>
        <w:t>Link:</w:t>
      </w:r>
      <w:r w:rsidR="004B63A4">
        <w:rPr>
          <w:noProof/>
        </w:rPr>
        <w:t xml:space="preserve"> </w:t>
      </w:r>
      <w:r>
        <w:rPr>
          <w:noProof/>
        </w:rPr>
        <w:t>Delaware bankruptcy judges are experienced and consistent</w:t>
      </w:r>
      <w:r>
        <w:rPr>
          <w:noProof/>
        </w:rPr>
        <w:tab/>
      </w:r>
      <w:r>
        <w:rPr>
          <w:noProof/>
        </w:rPr>
        <w:fldChar w:fldCharType="begin"/>
      </w:r>
      <w:r>
        <w:rPr>
          <w:noProof/>
        </w:rPr>
        <w:instrText xml:space="preserve"> PAGEREF _Toc24201292 \h </w:instrText>
      </w:r>
      <w:r>
        <w:rPr>
          <w:noProof/>
        </w:rPr>
      </w:r>
      <w:r>
        <w:rPr>
          <w:noProof/>
        </w:rPr>
        <w:fldChar w:fldCharType="separate"/>
      </w:r>
      <w:r>
        <w:rPr>
          <w:noProof/>
        </w:rPr>
        <w:t>14</w:t>
      </w:r>
      <w:r>
        <w:rPr>
          <w:noProof/>
        </w:rPr>
        <w:fldChar w:fldCharType="end"/>
      </w:r>
    </w:p>
    <w:p w14:paraId="7DEB0670" w14:textId="02FB2536" w:rsidR="002A0272" w:rsidRDefault="002A0272">
      <w:pPr>
        <w:pStyle w:val="TOC3"/>
        <w:rPr>
          <w:rFonts w:asciiTheme="minorHAnsi" w:eastAsiaTheme="minorEastAsia" w:hAnsiTheme="minorHAnsi" w:cstheme="minorBidi"/>
          <w:noProof/>
          <w:sz w:val="24"/>
          <w:szCs w:val="24"/>
        </w:rPr>
      </w:pPr>
      <w:r>
        <w:rPr>
          <w:noProof/>
        </w:rPr>
        <w:t>Impact:</w:t>
      </w:r>
      <w:r w:rsidR="004B63A4">
        <w:rPr>
          <w:noProof/>
        </w:rPr>
        <w:t xml:space="preserve"> </w:t>
      </w:r>
      <w:r>
        <w:rPr>
          <w:noProof/>
        </w:rPr>
        <w:t>Legal predictability and consistency are key to justice and avoiding wasted money on useless litigation</w:t>
      </w:r>
      <w:r>
        <w:rPr>
          <w:noProof/>
        </w:rPr>
        <w:tab/>
      </w:r>
      <w:r>
        <w:rPr>
          <w:noProof/>
        </w:rPr>
        <w:fldChar w:fldCharType="begin"/>
      </w:r>
      <w:r>
        <w:rPr>
          <w:noProof/>
        </w:rPr>
        <w:instrText xml:space="preserve"> PAGEREF _Toc24201293 \h </w:instrText>
      </w:r>
      <w:r>
        <w:rPr>
          <w:noProof/>
        </w:rPr>
      </w:r>
      <w:r>
        <w:rPr>
          <w:noProof/>
        </w:rPr>
        <w:fldChar w:fldCharType="separate"/>
      </w:r>
      <w:r>
        <w:rPr>
          <w:noProof/>
        </w:rPr>
        <w:t>14</w:t>
      </w:r>
      <w:r>
        <w:rPr>
          <w:noProof/>
        </w:rPr>
        <w:fldChar w:fldCharType="end"/>
      </w:r>
    </w:p>
    <w:p w14:paraId="3C62E4FC" w14:textId="64E22F26" w:rsidR="002A0272" w:rsidRDefault="002A0272">
      <w:pPr>
        <w:pStyle w:val="TOC3"/>
        <w:rPr>
          <w:rFonts w:asciiTheme="minorHAnsi" w:eastAsiaTheme="minorEastAsia" w:hAnsiTheme="minorHAnsi" w:cstheme="minorBidi"/>
          <w:noProof/>
          <w:sz w:val="24"/>
          <w:szCs w:val="24"/>
        </w:rPr>
      </w:pPr>
      <w:r>
        <w:rPr>
          <w:noProof/>
        </w:rPr>
        <w:t>Impact:</w:t>
      </w:r>
      <w:r w:rsidR="004B63A4">
        <w:rPr>
          <w:noProof/>
        </w:rPr>
        <w:t xml:space="preserve"> </w:t>
      </w:r>
      <w:r>
        <w:rPr>
          <w:noProof/>
        </w:rPr>
        <w:t>Benefits of Status Quo predictability justify Status Quo policy</w:t>
      </w:r>
      <w:r>
        <w:rPr>
          <w:noProof/>
        </w:rPr>
        <w:tab/>
      </w:r>
      <w:r>
        <w:rPr>
          <w:noProof/>
        </w:rPr>
        <w:fldChar w:fldCharType="begin"/>
      </w:r>
      <w:r>
        <w:rPr>
          <w:noProof/>
        </w:rPr>
        <w:instrText xml:space="preserve"> PAGEREF _Toc24201294 \h </w:instrText>
      </w:r>
      <w:r>
        <w:rPr>
          <w:noProof/>
        </w:rPr>
      </w:r>
      <w:r>
        <w:rPr>
          <w:noProof/>
        </w:rPr>
        <w:fldChar w:fldCharType="separate"/>
      </w:r>
      <w:r>
        <w:rPr>
          <w:noProof/>
        </w:rPr>
        <w:t>14</w:t>
      </w:r>
      <w:r>
        <w:rPr>
          <w:noProof/>
        </w:rPr>
        <w:fldChar w:fldCharType="end"/>
      </w:r>
    </w:p>
    <w:p w14:paraId="38F75969" w14:textId="781B0B97" w:rsidR="002A0272" w:rsidRDefault="002A0272">
      <w:pPr>
        <w:pStyle w:val="TOC3"/>
        <w:rPr>
          <w:rFonts w:asciiTheme="minorHAnsi" w:eastAsiaTheme="minorEastAsia" w:hAnsiTheme="minorHAnsi" w:cstheme="minorBidi"/>
          <w:noProof/>
          <w:sz w:val="24"/>
          <w:szCs w:val="24"/>
        </w:rPr>
      </w:pPr>
      <w:r>
        <w:rPr>
          <w:noProof/>
        </w:rPr>
        <w:t>Impact:</w:t>
      </w:r>
      <w:r w:rsidR="004B63A4">
        <w:rPr>
          <w:noProof/>
        </w:rPr>
        <w:t xml:space="preserve"> </w:t>
      </w:r>
      <w:r>
        <w:rPr>
          <w:noProof/>
        </w:rPr>
        <w:t>Added costs.</w:t>
      </w:r>
      <w:r>
        <w:rPr>
          <w:noProof/>
        </w:rPr>
        <w:tab/>
      </w:r>
      <w:r>
        <w:rPr>
          <w:noProof/>
        </w:rPr>
        <w:fldChar w:fldCharType="begin"/>
      </w:r>
      <w:r>
        <w:rPr>
          <w:noProof/>
        </w:rPr>
        <w:instrText xml:space="preserve"> PAGEREF _Toc24201295 \h </w:instrText>
      </w:r>
      <w:r>
        <w:rPr>
          <w:noProof/>
        </w:rPr>
      </w:r>
      <w:r>
        <w:rPr>
          <w:noProof/>
        </w:rPr>
        <w:fldChar w:fldCharType="separate"/>
      </w:r>
      <w:r>
        <w:rPr>
          <w:noProof/>
        </w:rPr>
        <w:t>15</w:t>
      </w:r>
      <w:r>
        <w:rPr>
          <w:noProof/>
        </w:rPr>
        <w:fldChar w:fldCharType="end"/>
      </w:r>
    </w:p>
    <w:p w14:paraId="042DDE06" w14:textId="53440CEF" w:rsidR="002A0272" w:rsidRDefault="002A0272">
      <w:pPr>
        <w:pStyle w:val="TOC2"/>
        <w:rPr>
          <w:rFonts w:asciiTheme="minorHAnsi" w:eastAsiaTheme="minorEastAsia" w:hAnsiTheme="minorHAnsi" w:cstheme="minorBidi"/>
          <w:noProof/>
          <w:sz w:val="24"/>
          <w:szCs w:val="24"/>
        </w:rPr>
      </w:pPr>
      <w:r>
        <w:rPr>
          <w:noProof/>
        </w:rPr>
        <w:t>3.</w:t>
      </w:r>
      <w:r w:rsidR="004B63A4">
        <w:rPr>
          <w:noProof/>
        </w:rPr>
        <w:t xml:space="preserve"> </w:t>
      </w:r>
      <w:r>
        <w:rPr>
          <w:noProof/>
        </w:rPr>
        <w:t>Too slow.</w:t>
      </w:r>
      <w:r w:rsidR="004B63A4">
        <w:rPr>
          <w:noProof/>
        </w:rPr>
        <w:t xml:space="preserve"> </w:t>
      </w:r>
      <w:r>
        <w:rPr>
          <w:noProof/>
        </w:rPr>
        <w:t>Delaware and N.Y. do bankruptcy cases faster. We lose that if we deny them as preferred venues</w:t>
      </w:r>
      <w:r>
        <w:rPr>
          <w:noProof/>
        </w:rPr>
        <w:tab/>
      </w:r>
      <w:r>
        <w:rPr>
          <w:noProof/>
        </w:rPr>
        <w:fldChar w:fldCharType="begin"/>
      </w:r>
      <w:r>
        <w:rPr>
          <w:noProof/>
        </w:rPr>
        <w:instrText xml:space="preserve"> PAGEREF _Toc24201296 \h </w:instrText>
      </w:r>
      <w:r>
        <w:rPr>
          <w:noProof/>
        </w:rPr>
      </w:r>
      <w:r>
        <w:rPr>
          <w:noProof/>
        </w:rPr>
        <w:fldChar w:fldCharType="separate"/>
      </w:r>
      <w:r>
        <w:rPr>
          <w:noProof/>
        </w:rPr>
        <w:t>15</w:t>
      </w:r>
      <w:r>
        <w:rPr>
          <w:noProof/>
        </w:rPr>
        <w:fldChar w:fldCharType="end"/>
      </w:r>
    </w:p>
    <w:p w14:paraId="6EAB4D97" w14:textId="66996AA5" w:rsidR="002A0272" w:rsidRDefault="002A0272">
      <w:pPr>
        <w:pStyle w:val="TOC3"/>
        <w:rPr>
          <w:rFonts w:asciiTheme="minorHAnsi" w:eastAsiaTheme="minorEastAsia" w:hAnsiTheme="minorHAnsi" w:cstheme="minorBidi"/>
          <w:noProof/>
          <w:sz w:val="24"/>
          <w:szCs w:val="24"/>
        </w:rPr>
      </w:pPr>
      <w:r>
        <w:rPr>
          <w:noProof/>
        </w:rPr>
        <w:t>Link &amp; Impact 1.</w:t>
      </w:r>
      <w:r w:rsidR="004B63A4">
        <w:rPr>
          <w:noProof/>
        </w:rPr>
        <w:t xml:space="preserve"> </w:t>
      </w:r>
      <w:r>
        <w:rPr>
          <w:noProof/>
        </w:rPr>
        <w:t>NY &amp; Delaware can move fast enough to save troubled companies, making the difference between failure and survival</w:t>
      </w:r>
      <w:r>
        <w:rPr>
          <w:noProof/>
        </w:rPr>
        <w:tab/>
      </w:r>
      <w:r>
        <w:rPr>
          <w:noProof/>
        </w:rPr>
        <w:fldChar w:fldCharType="begin"/>
      </w:r>
      <w:r>
        <w:rPr>
          <w:noProof/>
        </w:rPr>
        <w:instrText xml:space="preserve"> PAGEREF _Toc24201297 \h </w:instrText>
      </w:r>
      <w:r>
        <w:rPr>
          <w:noProof/>
        </w:rPr>
      </w:r>
      <w:r>
        <w:rPr>
          <w:noProof/>
        </w:rPr>
        <w:fldChar w:fldCharType="separate"/>
      </w:r>
      <w:r>
        <w:rPr>
          <w:noProof/>
        </w:rPr>
        <w:t>15</w:t>
      </w:r>
      <w:r>
        <w:rPr>
          <w:noProof/>
        </w:rPr>
        <w:fldChar w:fldCharType="end"/>
      </w:r>
    </w:p>
    <w:p w14:paraId="3CCC89A6" w14:textId="78641142" w:rsidR="002A0272" w:rsidRDefault="002A0272">
      <w:pPr>
        <w:pStyle w:val="TOC3"/>
        <w:rPr>
          <w:rFonts w:asciiTheme="minorHAnsi" w:eastAsiaTheme="minorEastAsia" w:hAnsiTheme="minorHAnsi" w:cstheme="minorBidi"/>
          <w:noProof/>
          <w:sz w:val="24"/>
          <w:szCs w:val="24"/>
        </w:rPr>
      </w:pPr>
      <w:r>
        <w:rPr>
          <w:noProof/>
        </w:rPr>
        <w:t>Impact 2.</w:t>
      </w:r>
      <w:r w:rsidR="004B63A4">
        <w:rPr>
          <w:noProof/>
        </w:rPr>
        <w:t xml:space="preserve"> </w:t>
      </w:r>
      <w:r>
        <w:rPr>
          <w:noProof/>
        </w:rPr>
        <w:t>Significant economic impacts on large creditors (they’re waiting to collect on their debt, so the faster things move, the faster they get paid)</w:t>
      </w:r>
      <w:r>
        <w:rPr>
          <w:noProof/>
        </w:rPr>
        <w:tab/>
      </w:r>
      <w:r>
        <w:rPr>
          <w:noProof/>
        </w:rPr>
        <w:fldChar w:fldCharType="begin"/>
      </w:r>
      <w:r>
        <w:rPr>
          <w:noProof/>
        </w:rPr>
        <w:instrText xml:space="preserve"> PAGEREF _Toc24201298 \h </w:instrText>
      </w:r>
      <w:r>
        <w:rPr>
          <w:noProof/>
        </w:rPr>
      </w:r>
      <w:r>
        <w:rPr>
          <w:noProof/>
        </w:rPr>
        <w:fldChar w:fldCharType="separate"/>
      </w:r>
      <w:r>
        <w:rPr>
          <w:noProof/>
        </w:rPr>
        <w:t>15</w:t>
      </w:r>
      <w:r>
        <w:rPr>
          <w:noProof/>
        </w:rPr>
        <w:fldChar w:fldCharType="end"/>
      </w:r>
    </w:p>
    <w:p w14:paraId="0DC97F72" w14:textId="66A02C15" w:rsidR="002A0272" w:rsidRDefault="002A0272">
      <w:pPr>
        <w:pStyle w:val="TOC3"/>
        <w:rPr>
          <w:rFonts w:asciiTheme="minorHAnsi" w:eastAsiaTheme="minorEastAsia" w:hAnsiTheme="minorHAnsi" w:cstheme="minorBidi"/>
          <w:noProof/>
          <w:sz w:val="24"/>
          <w:szCs w:val="24"/>
        </w:rPr>
      </w:pPr>
      <w:r w:rsidRPr="00D2790C">
        <w:rPr>
          <w:noProof/>
          <w:shd w:val="clear" w:color="auto" w:fill="FFFFFF"/>
        </w:rPr>
        <w:t>Impact 2.</w:t>
      </w:r>
      <w:r w:rsidR="004B63A4">
        <w:rPr>
          <w:noProof/>
          <w:shd w:val="clear" w:color="auto" w:fill="FFFFFF"/>
        </w:rPr>
        <w:t xml:space="preserve"> </w:t>
      </w:r>
      <w:r w:rsidRPr="00D2790C">
        <w:rPr>
          <w:noProof/>
          <w:shd w:val="clear" w:color="auto" w:fill="FFFFFF"/>
        </w:rPr>
        <w:t>Creditors harmed.</w:t>
      </w:r>
      <w:r w:rsidR="004B63A4">
        <w:rPr>
          <w:noProof/>
          <w:shd w:val="clear" w:color="auto" w:fill="FFFFFF"/>
        </w:rPr>
        <w:t xml:space="preserve"> </w:t>
      </w:r>
      <w:r w:rsidRPr="00D2790C">
        <w:rPr>
          <w:noProof/>
          <w:shd w:val="clear" w:color="auto" w:fill="FFFFFF"/>
        </w:rPr>
        <w:t>Speedy resolution benefits secured creditors, and Delaware is faster</w:t>
      </w:r>
      <w:r>
        <w:rPr>
          <w:noProof/>
        </w:rPr>
        <w:tab/>
      </w:r>
      <w:r>
        <w:rPr>
          <w:noProof/>
        </w:rPr>
        <w:fldChar w:fldCharType="begin"/>
      </w:r>
      <w:r>
        <w:rPr>
          <w:noProof/>
        </w:rPr>
        <w:instrText xml:space="preserve"> PAGEREF _Toc24201299 \h </w:instrText>
      </w:r>
      <w:r>
        <w:rPr>
          <w:noProof/>
        </w:rPr>
      </w:r>
      <w:r>
        <w:rPr>
          <w:noProof/>
        </w:rPr>
        <w:fldChar w:fldCharType="separate"/>
      </w:r>
      <w:r>
        <w:rPr>
          <w:noProof/>
        </w:rPr>
        <w:t>16</w:t>
      </w:r>
      <w:r>
        <w:rPr>
          <w:noProof/>
        </w:rPr>
        <w:fldChar w:fldCharType="end"/>
      </w:r>
    </w:p>
    <w:p w14:paraId="062AFF9A" w14:textId="7AD87BCD" w:rsidR="002A0272" w:rsidRDefault="002A0272">
      <w:pPr>
        <w:pStyle w:val="TOC2"/>
        <w:rPr>
          <w:rFonts w:asciiTheme="minorHAnsi" w:eastAsiaTheme="minorEastAsia" w:hAnsiTheme="minorHAnsi" w:cstheme="minorBidi"/>
          <w:noProof/>
          <w:sz w:val="24"/>
          <w:szCs w:val="24"/>
        </w:rPr>
      </w:pPr>
      <w:r w:rsidRPr="00D2790C">
        <w:rPr>
          <w:noProof/>
          <w:shd w:val="clear" w:color="auto" w:fill="FFFFFF"/>
        </w:rPr>
        <w:t>4.</w:t>
      </w:r>
      <w:r w:rsidR="004B63A4">
        <w:rPr>
          <w:noProof/>
          <w:shd w:val="clear" w:color="auto" w:fill="FFFFFF"/>
        </w:rPr>
        <w:t xml:space="preserve"> </w:t>
      </w:r>
      <w:r w:rsidRPr="00D2790C">
        <w:rPr>
          <w:noProof/>
          <w:shd w:val="clear" w:color="auto" w:fill="FFFFFF"/>
        </w:rPr>
        <w:t>Excess venue litigation</w:t>
      </w:r>
      <w:r>
        <w:rPr>
          <w:noProof/>
        </w:rPr>
        <w:tab/>
      </w:r>
      <w:r>
        <w:rPr>
          <w:noProof/>
        </w:rPr>
        <w:fldChar w:fldCharType="begin"/>
      </w:r>
      <w:r>
        <w:rPr>
          <w:noProof/>
        </w:rPr>
        <w:instrText xml:space="preserve"> PAGEREF _Toc24201300 \h </w:instrText>
      </w:r>
      <w:r>
        <w:rPr>
          <w:noProof/>
        </w:rPr>
      </w:r>
      <w:r>
        <w:rPr>
          <w:noProof/>
        </w:rPr>
        <w:fldChar w:fldCharType="separate"/>
      </w:r>
      <w:r>
        <w:rPr>
          <w:noProof/>
        </w:rPr>
        <w:t>17</w:t>
      </w:r>
      <w:r>
        <w:rPr>
          <w:noProof/>
        </w:rPr>
        <w:fldChar w:fldCharType="end"/>
      </w:r>
    </w:p>
    <w:p w14:paraId="3A9C597D" w14:textId="034587D8" w:rsidR="002A0272" w:rsidRDefault="002A0272">
      <w:pPr>
        <w:pStyle w:val="TOC3"/>
        <w:rPr>
          <w:rFonts w:asciiTheme="minorHAnsi" w:eastAsiaTheme="minorEastAsia" w:hAnsiTheme="minorHAnsi" w:cstheme="minorBidi"/>
          <w:noProof/>
          <w:sz w:val="24"/>
          <w:szCs w:val="24"/>
        </w:rPr>
      </w:pPr>
      <w:r w:rsidRPr="00D2790C">
        <w:rPr>
          <w:noProof/>
          <w:shd w:val="clear" w:color="auto" w:fill="FFFFFF"/>
        </w:rPr>
        <w:t>Link:</w:t>
      </w:r>
      <w:r w:rsidR="004B63A4">
        <w:rPr>
          <w:noProof/>
          <w:shd w:val="clear" w:color="auto" w:fill="FFFFFF"/>
        </w:rPr>
        <w:t xml:space="preserve"> </w:t>
      </w:r>
      <w:r w:rsidRPr="00D2790C">
        <w:rPr>
          <w:noProof/>
          <w:shd w:val="clear" w:color="auto" w:fill="FFFFFF"/>
        </w:rPr>
        <w:t>Place of incorporation is simple and clear. Removing it as a venue leads to costly legal fights over alternative venues</w:t>
      </w:r>
      <w:r>
        <w:rPr>
          <w:noProof/>
        </w:rPr>
        <w:tab/>
      </w:r>
      <w:r>
        <w:rPr>
          <w:noProof/>
        </w:rPr>
        <w:fldChar w:fldCharType="begin"/>
      </w:r>
      <w:r>
        <w:rPr>
          <w:noProof/>
        </w:rPr>
        <w:instrText xml:space="preserve"> PAGEREF _Toc24201301 \h </w:instrText>
      </w:r>
      <w:r>
        <w:rPr>
          <w:noProof/>
        </w:rPr>
      </w:r>
      <w:r>
        <w:rPr>
          <w:noProof/>
        </w:rPr>
        <w:fldChar w:fldCharType="separate"/>
      </w:r>
      <w:r>
        <w:rPr>
          <w:noProof/>
        </w:rPr>
        <w:t>17</w:t>
      </w:r>
      <w:r>
        <w:rPr>
          <w:noProof/>
        </w:rPr>
        <w:fldChar w:fldCharType="end"/>
      </w:r>
    </w:p>
    <w:p w14:paraId="1B21E023" w14:textId="47FF7C9E" w:rsidR="002A0272" w:rsidRDefault="002A0272">
      <w:pPr>
        <w:pStyle w:val="TOC3"/>
        <w:rPr>
          <w:rFonts w:asciiTheme="minorHAnsi" w:eastAsiaTheme="minorEastAsia" w:hAnsiTheme="minorHAnsi" w:cstheme="minorBidi"/>
          <w:noProof/>
          <w:sz w:val="24"/>
          <w:szCs w:val="24"/>
        </w:rPr>
      </w:pPr>
      <w:r w:rsidRPr="00D2790C">
        <w:rPr>
          <w:noProof/>
          <w:shd w:val="clear" w:color="auto" w:fill="FFFFFF"/>
        </w:rPr>
        <w:t>Impact:</w:t>
      </w:r>
      <w:r w:rsidR="004B63A4">
        <w:rPr>
          <w:noProof/>
          <w:shd w:val="clear" w:color="auto" w:fill="FFFFFF"/>
        </w:rPr>
        <w:t xml:space="preserve"> </w:t>
      </w:r>
      <w:r w:rsidRPr="00D2790C">
        <w:rPr>
          <w:noProof/>
          <w:shd w:val="clear" w:color="auto" w:fill="FFFFFF"/>
        </w:rPr>
        <w:t>Excess venue litigation will be disastrous to the debtor’s estate</w:t>
      </w:r>
      <w:r>
        <w:rPr>
          <w:noProof/>
        </w:rPr>
        <w:tab/>
      </w:r>
      <w:r>
        <w:rPr>
          <w:noProof/>
        </w:rPr>
        <w:fldChar w:fldCharType="begin"/>
      </w:r>
      <w:r>
        <w:rPr>
          <w:noProof/>
        </w:rPr>
        <w:instrText xml:space="preserve"> PAGEREF _Toc24201302 \h </w:instrText>
      </w:r>
      <w:r>
        <w:rPr>
          <w:noProof/>
        </w:rPr>
      </w:r>
      <w:r>
        <w:rPr>
          <w:noProof/>
        </w:rPr>
        <w:fldChar w:fldCharType="separate"/>
      </w:r>
      <w:r>
        <w:rPr>
          <w:noProof/>
        </w:rPr>
        <w:t>17</w:t>
      </w:r>
      <w:r>
        <w:rPr>
          <w:noProof/>
        </w:rPr>
        <w:fldChar w:fldCharType="end"/>
      </w:r>
    </w:p>
    <w:p w14:paraId="7DA05C61" w14:textId="0DC2DA40" w:rsidR="002A0272" w:rsidRDefault="002A0272">
      <w:pPr>
        <w:pStyle w:val="TOC2"/>
        <w:rPr>
          <w:rFonts w:asciiTheme="minorHAnsi" w:eastAsiaTheme="minorEastAsia" w:hAnsiTheme="minorHAnsi" w:cstheme="minorBidi"/>
          <w:noProof/>
          <w:sz w:val="24"/>
          <w:szCs w:val="24"/>
        </w:rPr>
      </w:pPr>
      <w:r w:rsidRPr="00D2790C">
        <w:rPr>
          <w:noProof/>
          <w:shd w:val="clear" w:color="auto" w:fill="FFFFFF"/>
        </w:rPr>
        <w:t>5.</w:t>
      </w:r>
      <w:r w:rsidR="004B63A4">
        <w:rPr>
          <w:noProof/>
          <w:shd w:val="clear" w:color="auto" w:fill="FFFFFF"/>
        </w:rPr>
        <w:t xml:space="preserve"> </w:t>
      </w:r>
      <w:r w:rsidRPr="00D2790C">
        <w:rPr>
          <w:noProof/>
          <w:shd w:val="clear" w:color="auto" w:fill="FFFFFF"/>
        </w:rPr>
        <w:t>Lost businesses and jobs</w:t>
      </w:r>
      <w:r>
        <w:rPr>
          <w:noProof/>
        </w:rPr>
        <w:tab/>
      </w:r>
      <w:r>
        <w:rPr>
          <w:noProof/>
        </w:rPr>
        <w:fldChar w:fldCharType="begin"/>
      </w:r>
      <w:r>
        <w:rPr>
          <w:noProof/>
        </w:rPr>
        <w:instrText xml:space="preserve"> PAGEREF _Toc24201303 \h </w:instrText>
      </w:r>
      <w:r>
        <w:rPr>
          <w:noProof/>
        </w:rPr>
      </w:r>
      <w:r>
        <w:rPr>
          <w:noProof/>
        </w:rPr>
        <w:fldChar w:fldCharType="separate"/>
      </w:r>
      <w:r>
        <w:rPr>
          <w:noProof/>
        </w:rPr>
        <w:t>17</w:t>
      </w:r>
      <w:r>
        <w:rPr>
          <w:noProof/>
        </w:rPr>
        <w:fldChar w:fldCharType="end"/>
      </w:r>
    </w:p>
    <w:p w14:paraId="0C04E1E3" w14:textId="1B51BCD0" w:rsidR="002A0272" w:rsidRDefault="002A0272">
      <w:pPr>
        <w:pStyle w:val="TOC3"/>
        <w:rPr>
          <w:rFonts w:asciiTheme="minorHAnsi" w:eastAsiaTheme="minorEastAsia" w:hAnsiTheme="minorHAnsi" w:cstheme="minorBidi"/>
          <w:noProof/>
          <w:sz w:val="24"/>
          <w:szCs w:val="24"/>
        </w:rPr>
      </w:pPr>
      <w:r w:rsidRPr="00D2790C">
        <w:rPr>
          <w:noProof/>
          <w:shd w:val="clear" w:color="auto" w:fill="FFFFFF"/>
        </w:rPr>
        <w:t>Eliminating “forum shopping” will cause more business failures and lost jobs</w:t>
      </w:r>
      <w:r>
        <w:rPr>
          <w:noProof/>
        </w:rPr>
        <w:tab/>
      </w:r>
      <w:r>
        <w:rPr>
          <w:noProof/>
        </w:rPr>
        <w:fldChar w:fldCharType="begin"/>
      </w:r>
      <w:r>
        <w:rPr>
          <w:noProof/>
        </w:rPr>
        <w:instrText xml:space="preserve"> PAGEREF _Toc24201304 \h </w:instrText>
      </w:r>
      <w:r>
        <w:rPr>
          <w:noProof/>
        </w:rPr>
      </w:r>
      <w:r>
        <w:rPr>
          <w:noProof/>
        </w:rPr>
        <w:fldChar w:fldCharType="separate"/>
      </w:r>
      <w:r>
        <w:rPr>
          <w:noProof/>
        </w:rPr>
        <w:t>17</w:t>
      </w:r>
      <w:r>
        <w:rPr>
          <w:noProof/>
        </w:rPr>
        <w:fldChar w:fldCharType="end"/>
      </w:r>
    </w:p>
    <w:p w14:paraId="325A83A1" w14:textId="2C2CB06A" w:rsidR="002A0272" w:rsidRDefault="002A0272">
      <w:pPr>
        <w:pStyle w:val="TOC1"/>
        <w:rPr>
          <w:rFonts w:asciiTheme="minorHAnsi" w:eastAsiaTheme="minorEastAsia" w:hAnsiTheme="minorHAnsi" w:cstheme="minorBidi"/>
          <w:b w:val="0"/>
          <w:noProof/>
          <w:sz w:val="24"/>
          <w:szCs w:val="24"/>
        </w:rPr>
      </w:pPr>
      <w:r>
        <w:rPr>
          <w:noProof/>
        </w:rPr>
        <w:t>Works Cited</w:t>
      </w:r>
      <w:r>
        <w:rPr>
          <w:noProof/>
        </w:rPr>
        <w:tab/>
      </w:r>
      <w:r>
        <w:rPr>
          <w:noProof/>
        </w:rPr>
        <w:fldChar w:fldCharType="begin"/>
      </w:r>
      <w:r>
        <w:rPr>
          <w:noProof/>
        </w:rPr>
        <w:instrText xml:space="preserve"> PAGEREF _Toc24201305 \h </w:instrText>
      </w:r>
      <w:r>
        <w:rPr>
          <w:noProof/>
        </w:rPr>
      </w:r>
      <w:r>
        <w:rPr>
          <w:noProof/>
        </w:rPr>
        <w:fldChar w:fldCharType="separate"/>
      </w:r>
      <w:r>
        <w:rPr>
          <w:noProof/>
        </w:rPr>
        <w:t>18</w:t>
      </w:r>
      <w:r>
        <w:rPr>
          <w:noProof/>
        </w:rPr>
        <w:fldChar w:fldCharType="end"/>
      </w:r>
    </w:p>
    <w:p w14:paraId="166726BB" w14:textId="77777777" w:rsidR="00720189" w:rsidRDefault="009C73AB" w:rsidP="00720189">
      <w:pPr>
        <w:pStyle w:val="TOC2"/>
        <w:sectPr w:rsidR="00720189" w:rsidSect="0008674B">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sectPr>
      </w:pPr>
      <w:r w:rsidRPr="001661E7">
        <w:fldChar w:fldCharType="end"/>
      </w:r>
    </w:p>
    <w:p w14:paraId="0E458132" w14:textId="61DA3829" w:rsidR="00720189" w:rsidRPr="00A754CF" w:rsidRDefault="00D70F14" w:rsidP="00720189">
      <w:pPr>
        <w:pStyle w:val="Title2"/>
        <w:rPr>
          <w:sz w:val="24"/>
          <w:szCs w:val="24"/>
        </w:rPr>
      </w:pPr>
      <w:bookmarkStart w:id="1" w:name="_Toc24201250"/>
      <w:r>
        <w:lastRenderedPageBreak/>
        <w:t>NEGATIVE</w:t>
      </w:r>
      <w:r w:rsidR="003C33C6">
        <w:t xml:space="preserve">: </w:t>
      </w:r>
      <w:r w:rsidR="00B23D88">
        <w:t xml:space="preserve">Bankruptcy Venue </w:t>
      </w:r>
      <w:r w:rsidR="0062047C">
        <w:t xml:space="preserve">Reform </w:t>
      </w:r>
      <w:r w:rsidR="00B23D88">
        <w:t>Act</w:t>
      </w:r>
      <w:bookmarkEnd w:id="1"/>
    </w:p>
    <w:p w14:paraId="1B7A038E" w14:textId="0BA97947" w:rsidR="00B73F8B" w:rsidRDefault="00B868AB" w:rsidP="00B73F8B">
      <w:pPr>
        <w:pStyle w:val="Contention1"/>
      </w:pPr>
      <w:bookmarkStart w:id="2" w:name="_Toc24201251"/>
      <w:r>
        <w:t xml:space="preserve">NEGATIVE PHILOSOPHY </w:t>
      </w:r>
      <w:r w:rsidR="002C2FFC">
        <w:t>/ OPENING QUOTES</w:t>
      </w:r>
      <w:bookmarkEnd w:id="2"/>
    </w:p>
    <w:p w14:paraId="32E70E64" w14:textId="77777777" w:rsidR="006E249E" w:rsidRDefault="006E249E" w:rsidP="006E249E">
      <w:pPr>
        <w:pStyle w:val="Contention2"/>
      </w:pPr>
      <w:bookmarkStart w:id="3" w:name="_Toc24201252"/>
      <w:r>
        <w:t>Venue reform is a solution in search of a problem</w:t>
      </w:r>
      <w:bookmarkEnd w:id="3"/>
    </w:p>
    <w:p w14:paraId="651FE7D2" w14:textId="6C624988" w:rsidR="006E249E" w:rsidRPr="00B7273D" w:rsidRDefault="008256E3" w:rsidP="00B7273D">
      <w:pPr>
        <w:pStyle w:val="Citation3"/>
      </w:pPr>
      <w:hyperlink r:id="rId14" w:tgtFrame="_blank" w:history="1">
        <w:bookmarkStart w:id="4" w:name="_Toc24200856"/>
        <w:r w:rsidR="006E249E" w:rsidRPr="001661E7">
          <w:rPr>
            <w:u w:val="single"/>
          </w:rPr>
          <w:t>J. Scott Victor</w:t>
        </w:r>
      </w:hyperlink>
      <w:r w:rsidR="006E249E" w:rsidRPr="001661E7">
        <w:rPr>
          <w:u w:val="single"/>
        </w:rPr>
        <w:t> 2015</w:t>
      </w:r>
      <w:r w:rsidR="006E249E" w:rsidRPr="00B7273D">
        <w:t xml:space="preserve"> (a founding partner and managing director of investment banking firm SSG Capital Advisors LLC and president of the </w:t>
      </w:r>
      <w:hyperlink r:id="rId15" w:tgtFrame="_blank" w:history="1">
        <w:r w:rsidR="006E249E" w:rsidRPr="00B7273D">
          <w:t>Turnaround Management Association</w:t>
        </w:r>
      </w:hyperlink>
      <w:r w:rsidR="006E249E" w:rsidRPr="00B7273D">
        <w:t>.) 4 Mar 2015 The Examiners: Venue Reform Is a Solution in Search of a Problem, WALL STREET JOURNAL</w:t>
      </w:r>
      <w:r w:rsidR="004B63A4">
        <w:t xml:space="preserve"> </w:t>
      </w:r>
      <w:hyperlink r:id="rId16" w:history="1">
        <w:r w:rsidR="00B7273D" w:rsidRPr="00D9100E">
          <w:rPr>
            <w:rStyle w:val="Hyperlink"/>
          </w:rPr>
          <w:t>http://blogs.wsj.com/bankruptcy/2015/03/04/the-examiners-venue-reform-is-a-solution-in-search-of-a-problem/</w:t>
        </w:r>
        <w:bookmarkEnd w:id="4"/>
      </w:hyperlink>
      <w:r w:rsidR="00B7273D">
        <w:t xml:space="preserve"> </w:t>
      </w:r>
    </w:p>
    <w:p w14:paraId="140D46CC" w14:textId="77777777" w:rsidR="006E249E" w:rsidRPr="006E249E" w:rsidRDefault="006E249E" w:rsidP="006E249E">
      <w:pPr>
        <w:pStyle w:val="Evidence"/>
      </w:pPr>
      <w:r w:rsidRPr="006E249E">
        <w:t>As with most things in life—particularly legislation—if something isn’t broken, then don’t fix it. Venue reform is a solution in search of a problem.</w:t>
      </w:r>
    </w:p>
    <w:p w14:paraId="5C61BBFA" w14:textId="11ABC87E" w:rsidR="0062047C" w:rsidRDefault="0062047C" w:rsidP="0062047C">
      <w:pPr>
        <w:pStyle w:val="Contention2"/>
      </w:pPr>
      <w:bookmarkStart w:id="5" w:name="_Toc24201253"/>
      <w:r>
        <w:t>Status Quo bankruptcy system works fine:</w:t>
      </w:r>
      <w:r w:rsidR="004B63A4">
        <w:t xml:space="preserve"> </w:t>
      </w:r>
      <w:r>
        <w:t>Venue reform isn’t needed</w:t>
      </w:r>
      <w:bookmarkEnd w:id="5"/>
    </w:p>
    <w:p w14:paraId="2C7544AE" w14:textId="538D722A" w:rsidR="0062047C" w:rsidRDefault="0062047C" w:rsidP="00B7273D">
      <w:pPr>
        <w:pStyle w:val="Citation3"/>
      </w:pPr>
      <w:bookmarkStart w:id="6" w:name="_Toc24200857"/>
      <w:r w:rsidRPr="00B31977">
        <w:rPr>
          <w:u w:val="single"/>
        </w:rPr>
        <w:t xml:space="preserve">Prof. David </w:t>
      </w:r>
      <w:proofErr w:type="spellStart"/>
      <w:r w:rsidRPr="00B31977">
        <w:rPr>
          <w:u w:val="single"/>
        </w:rPr>
        <w:t>Skeel</w:t>
      </w:r>
      <w:proofErr w:type="spellEnd"/>
      <w:r w:rsidRPr="00B31977">
        <w:rPr>
          <w:u w:val="single"/>
        </w:rPr>
        <w:t xml:space="preserve"> 2011</w:t>
      </w:r>
      <w:r>
        <w:t xml:space="preserve"> (prof. of law at Univ of Pennsylvania Law School) 8 Sept 2011 HEARING BEFORE THE</w:t>
      </w:r>
      <w:r w:rsidR="004B63A4">
        <w:t xml:space="preserve"> </w:t>
      </w:r>
      <w:r>
        <w:t xml:space="preserve">SUBCOMMITTEE ON COURTS, COMMERCIAL AND ADMINISTRATIVE LAW OF THE COMMITTEE ON THE JUDICIARY, HOUSE OF REPRESENTATIVES, ONE HUNDRED TWELFTH CONGRESS FIRST SESSION ON H.R. 2533 </w:t>
      </w:r>
      <w:hyperlink r:id="rId17" w:history="1">
        <w:r w:rsidR="00BF4BF1" w:rsidRPr="000275FD">
          <w:rPr>
            <w:rStyle w:val="Hyperlink"/>
          </w:rPr>
          <w:t>http://www.gpo.gov/fdsys/pkg/CHRG-112hhrg68185/html/CHRG-112hhrg68185.htm</w:t>
        </w:r>
        <w:bookmarkEnd w:id="6"/>
      </w:hyperlink>
      <w:r w:rsidR="00BF4BF1">
        <w:t xml:space="preserve"> </w:t>
      </w:r>
    </w:p>
    <w:p w14:paraId="29D89F67" w14:textId="77777777" w:rsidR="0062047C" w:rsidRPr="0062047C" w:rsidRDefault="0062047C" w:rsidP="0062047C">
      <w:pPr>
        <w:pStyle w:val="Evidence"/>
      </w:pPr>
      <w:r w:rsidRPr="0062047C">
        <w:rPr>
          <w:u w:val="single"/>
        </w:rPr>
        <w:t>What I don't think we ought to be doing is changing the venue rules. What that would do, in my view and from the work that I have done, is undermine a system that works remarkably well.</w:t>
      </w:r>
      <w:r w:rsidRPr="0062047C">
        <w:t xml:space="preserve"> There are some problems with the bankruptcy system, it seems to me, and I think we should be dealing with them. There are problems like the fact that derivatives aren't regulated in bankruptcy. Venue reform doesn't seem to me to be one of those problems.</w:t>
      </w:r>
    </w:p>
    <w:p w14:paraId="2A814424" w14:textId="77777777" w:rsidR="00B868AB" w:rsidRDefault="00B868AB" w:rsidP="00B73F8B">
      <w:pPr>
        <w:pStyle w:val="Contention1"/>
      </w:pPr>
      <w:bookmarkStart w:id="7" w:name="_Toc24201254"/>
      <w:r>
        <w:t>HARMS</w:t>
      </w:r>
      <w:bookmarkEnd w:id="7"/>
    </w:p>
    <w:p w14:paraId="3C1FDF10" w14:textId="77777777" w:rsidR="00B31977" w:rsidRPr="00B31977" w:rsidRDefault="00B31977" w:rsidP="00B31977">
      <w:pPr>
        <w:pStyle w:val="Contention2"/>
      </w:pPr>
      <w:bookmarkStart w:id="8" w:name="_Toc24201255"/>
      <w:r>
        <w:t>Delaware and N.Y. bankruptcy judges are not corrupt</w:t>
      </w:r>
      <w:bookmarkEnd w:id="8"/>
    </w:p>
    <w:p w14:paraId="2DBD3551" w14:textId="746184C1" w:rsidR="00B31977" w:rsidRDefault="00B31977" w:rsidP="00B31977">
      <w:pPr>
        <w:pStyle w:val="Citation3"/>
      </w:pPr>
      <w:bookmarkStart w:id="9" w:name="_Toc24200858"/>
      <w:r w:rsidRPr="00B31977">
        <w:rPr>
          <w:u w:val="single"/>
        </w:rPr>
        <w:t xml:space="preserve">Prof. David </w:t>
      </w:r>
      <w:proofErr w:type="spellStart"/>
      <w:r w:rsidRPr="00B31977">
        <w:rPr>
          <w:u w:val="single"/>
        </w:rPr>
        <w:t>Skeel</w:t>
      </w:r>
      <w:proofErr w:type="spellEnd"/>
      <w:r w:rsidRPr="00B31977">
        <w:rPr>
          <w:u w:val="single"/>
        </w:rPr>
        <w:t xml:space="preserve"> 2011</w:t>
      </w:r>
      <w:r>
        <w:t xml:space="preserve"> (prof. of law at Univ of Pennsylvania Law School) 8 Sept 2011 HEARING BEFORE THE</w:t>
      </w:r>
      <w:r w:rsidR="004B63A4">
        <w:t xml:space="preserve"> </w:t>
      </w:r>
      <w:r>
        <w:t xml:space="preserve">SUBCOMMITTEE ON COURTS, COMMERCIAL AND ADMINISTRATIVE LAW OF THE COMMITTEE ON THE JUDICIARY, HOUSE OF REPRESENTATIVES, ONE HUNDRED TWELFTH CONGRESS FIRST SESSION ON H.R. 2533 </w:t>
      </w:r>
      <w:hyperlink r:id="rId18" w:history="1">
        <w:r w:rsidR="00B7273D" w:rsidRPr="00D9100E">
          <w:rPr>
            <w:rStyle w:val="Hyperlink"/>
          </w:rPr>
          <w:t>http://www.gpo.gov/fdsys/pkg/CHRG-112hhrg68185/html/CHRG-112hhrg68185.htm</w:t>
        </w:r>
        <w:bookmarkEnd w:id="9"/>
      </w:hyperlink>
      <w:r w:rsidR="00B7273D">
        <w:t xml:space="preserve"> </w:t>
      </w:r>
    </w:p>
    <w:p w14:paraId="4EB3295C" w14:textId="77777777" w:rsidR="00B31977" w:rsidRPr="00B31977" w:rsidRDefault="00B31977" w:rsidP="00B31977">
      <w:pPr>
        <w:pStyle w:val="Evidence"/>
      </w:pPr>
      <w:r w:rsidRPr="00B31977">
        <w:t xml:space="preserve">The second issue is the claim that the current venue rule has led to a so-called ``race to the bottom.'' The leading academic advocate for reform, Lynn </w:t>
      </w:r>
      <w:proofErr w:type="spellStart"/>
      <w:r w:rsidRPr="00B31977">
        <w:t>LoPucki</w:t>
      </w:r>
      <w:proofErr w:type="spellEnd"/>
      <w:r w:rsidRPr="00B31977">
        <w:t xml:space="preserve"> of UCLA, has argued that Delaware and New York attract cases by, among other things, paying high fees to bankruptcy lawyers, permitting the debtor's managers to keep their jobs, and simply rubber-stamping the company's proposed reorganization plan or asset sale. Professor </w:t>
      </w:r>
      <w:proofErr w:type="spellStart"/>
      <w:r w:rsidRPr="00B31977">
        <w:t>LoPucki</w:t>
      </w:r>
      <w:proofErr w:type="spellEnd"/>
      <w:r w:rsidRPr="00B31977">
        <w:t xml:space="preserve"> accuses the bankruptcy judges in Delaware and New York and other judges that have adopted similar practices of being corrupt. I believe that the allegations of corruption are unfounded and deeply unfair.</w:t>
      </w:r>
    </w:p>
    <w:p w14:paraId="4A468C75" w14:textId="5C2ED599" w:rsidR="00B31977" w:rsidRDefault="00B31977" w:rsidP="00B31977">
      <w:pPr>
        <w:pStyle w:val="Contention2"/>
      </w:pPr>
      <w:bookmarkStart w:id="10" w:name="_Toc24201256"/>
      <w:r>
        <w:t>No evil motives for venue shopping:</w:t>
      </w:r>
      <w:r w:rsidR="004B63A4">
        <w:t xml:space="preserve"> </w:t>
      </w:r>
      <w:r>
        <w:t>Companies go to Delaware if the local bankruptcy judge is inexperienced</w:t>
      </w:r>
      <w:bookmarkEnd w:id="10"/>
    </w:p>
    <w:p w14:paraId="0F873CC6" w14:textId="5C33772E" w:rsidR="00B31977" w:rsidRDefault="00B31977" w:rsidP="00B31977">
      <w:pPr>
        <w:pStyle w:val="Citation3"/>
      </w:pPr>
      <w:bookmarkStart w:id="11" w:name="_Toc24200859"/>
      <w:r w:rsidRPr="00B31977">
        <w:rPr>
          <w:u w:val="single"/>
        </w:rPr>
        <w:t xml:space="preserve">Prof. David </w:t>
      </w:r>
      <w:proofErr w:type="spellStart"/>
      <w:r w:rsidRPr="00B31977">
        <w:rPr>
          <w:u w:val="single"/>
        </w:rPr>
        <w:t>Skeel</w:t>
      </w:r>
      <w:proofErr w:type="spellEnd"/>
      <w:r w:rsidRPr="00B31977">
        <w:rPr>
          <w:u w:val="single"/>
        </w:rPr>
        <w:t xml:space="preserve"> 2011</w:t>
      </w:r>
      <w:r>
        <w:t xml:space="preserve"> (prof. of law at Univ of Pennsylvania Law School) 8 Sept 2011 HEARING BEFORE THE</w:t>
      </w:r>
      <w:r w:rsidR="004B63A4">
        <w:t xml:space="preserve"> </w:t>
      </w:r>
      <w:r>
        <w:t xml:space="preserve">SUBCOMMITTEE ON COURTS, COMMERCIAL AND ADMINISTRATIVE LAW OF THE COMMITTEE ON THE JUDICIARY, HOUSE OF REPRESENTATIVES, ONE HUNDRED TWELFTH CONGRESS FIRST SESSION ON H.R. 2533 </w:t>
      </w:r>
      <w:hyperlink r:id="rId19" w:history="1">
        <w:r w:rsidR="00B7273D" w:rsidRPr="00D9100E">
          <w:rPr>
            <w:rStyle w:val="Hyperlink"/>
          </w:rPr>
          <w:t>http://www.gpo.gov/fdsys/pkg/CHRG-112hhrg68185/html/CHRG-112hhrg68185.htm</w:t>
        </w:r>
        <w:bookmarkEnd w:id="11"/>
      </w:hyperlink>
      <w:r w:rsidR="00B7273D">
        <w:t xml:space="preserve"> </w:t>
      </w:r>
    </w:p>
    <w:p w14:paraId="52332A5B" w14:textId="5E458F7E" w:rsidR="00B31977" w:rsidRDefault="00B31977" w:rsidP="00B31977">
      <w:pPr>
        <w:pStyle w:val="Evidence"/>
      </w:pPr>
      <w:r>
        <w:t xml:space="preserve">In my own work, I have tried to investigate some of Professor </w:t>
      </w:r>
      <w:proofErr w:type="spellStart"/>
      <w:r>
        <w:t>LoPucki's</w:t>
      </w:r>
      <w:proofErr w:type="spellEnd"/>
      <w:r>
        <w:t xml:space="preserve"> claims. What a co-author and I found is that Delaware cases turn out to be much quicker than cases in other districts and that the best predictor of whether a company will file for bankruptcy in Delaware, as opposed to its local court, is how experienced the local court is. If the local court is inexperienced, the company is much more likely to file in Delaware; if the local court is more experienced, the company is much less likely to file for bankruptcy in Delaware.</w:t>
      </w:r>
    </w:p>
    <w:p w14:paraId="2D9EB429" w14:textId="0D095CA6" w:rsidR="001A045E" w:rsidRDefault="001A045E" w:rsidP="001661E7">
      <w:pPr>
        <w:pStyle w:val="Contention2"/>
      </w:pPr>
      <w:bookmarkStart w:id="12" w:name="_Toc24201257"/>
      <w:r>
        <w:lastRenderedPageBreak/>
        <w:t>Forum shopping isn’t bad or unethical</w:t>
      </w:r>
      <w:bookmarkEnd w:id="12"/>
    </w:p>
    <w:p w14:paraId="097E4F0E" w14:textId="3D7005B0" w:rsidR="001A045E" w:rsidRDefault="001A045E" w:rsidP="001A045E">
      <w:pPr>
        <w:pStyle w:val="Citation3"/>
      </w:pPr>
      <w:bookmarkStart w:id="13" w:name="_Toc24200860"/>
      <w:r w:rsidRPr="00AB25E8">
        <w:rPr>
          <w:u w:val="single"/>
        </w:rPr>
        <w:t>National Conference of Bankruptcy Judges 2018</w:t>
      </w:r>
      <w:r>
        <w:t>. (voluntary association of United States Bankruptcy Judges, comprised of approximately 82% of the nation’s active and recalled bankruptcy judges) NCBJ Special Committee on Venue: Report on Proposal for Revision of the Venue Statute in Commercial Bankruptcy Cases</w:t>
      </w:r>
      <w:r w:rsidR="004B63A4">
        <w:t xml:space="preserve"> </w:t>
      </w:r>
      <w:r>
        <w:t xml:space="preserve">27 Nov 2018 </w:t>
      </w:r>
      <w:hyperlink r:id="rId20" w:history="1">
        <w:r>
          <w:rPr>
            <w:rStyle w:val="Hyperlink"/>
          </w:rPr>
          <w:t>https://cdn.ymaws.com/www.ncbj.org/resource/resmgr/docs_public/Venue_White_Paper_-_Final.pdf</w:t>
        </w:r>
      </w:hyperlink>
      <w:r>
        <w:t xml:space="preserve"> (brackets and ellipses in original)</w:t>
      </w:r>
      <w:bookmarkEnd w:id="13"/>
    </w:p>
    <w:p w14:paraId="138391A5" w14:textId="746D96EF" w:rsidR="001A045E" w:rsidRDefault="001A045E" w:rsidP="00B31977">
      <w:pPr>
        <w:pStyle w:val="Evidence"/>
      </w:pPr>
      <w:r>
        <w:t>“[F]</w:t>
      </w:r>
      <w:proofErr w:type="spellStart"/>
      <w:r>
        <w:t>orum</w:t>
      </w:r>
      <w:proofErr w:type="spellEnd"/>
      <w:r>
        <w:t xml:space="preserve"> shopping is a legitimate, expressly authorized action when more than one forum satisfies the requisite legal criteria,” and “the hostility toward forum shopping is based on numerous flawed underlying assumptions.”</w:t>
      </w:r>
      <w:r w:rsidR="004B63A4">
        <w:t xml:space="preserve"> </w:t>
      </w:r>
      <w:r>
        <w:t>In non-bankruptcy litigation, “[n]</w:t>
      </w:r>
      <w:proofErr w:type="spellStart"/>
      <w:r>
        <w:t>ot</w:t>
      </w:r>
      <w:proofErr w:type="spellEnd"/>
      <w:r>
        <w:t xml:space="preserve"> only do venue options provided by procedural rules allow forum shopping, but the structure of the judicial system provides incentives to shop for a forum.”</w:t>
      </w:r>
      <w:r w:rsidR="004B63A4">
        <w:t xml:space="preserve"> </w:t>
      </w:r>
      <w:r>
        <w:t>Federal and state legislatures have given litigants choices of fora and courts have recognized the legitimacy of litigants seeking the most favorable venue for their clients.</w:t>
      </w:r>
      <w:r w:rsidR="004B63A4">
        <w:t xml:space="preserve"> </w:t>
      </w:r>
      <w:r>
        <w:t>“In light of the potential venue choices provided to litigants under the American judicial system and the governing laws, we should not be surprised or dismayed at the fact that forum shopping has thrived.”</w:t>
      </w:r>
      <w:r w:rsidR="004B63A4">
        <w:t xml:space="preserve"> </w:t>
      </w:r>
      <w:r>
        <w:t>Furthermore, the “ethical rules require attorneys to use rules and procedures to the fullest benefit of their clients. . . . Expecting attorneys to ignore their clients’ best interests by failing to select a favorable venue when it is available is asking attorneys to commit malpractice.”</w:t>
      </w:r>
    </w:p>
    <w:p w14:paraId="56C5CF70" w14:textId="2B4437CD" w:rsidR="0062047C" w:rsidRDefault="0062047C" w:rsidP="0062047C">
      <w:pPr>
        <w:pStyle w:val="Contention2"/>
      </w:pPr>
      <w:bookmarkStart w:id="14" w:name="_Toc24201258"/>
      <w:r>
        <w:t>Small creditors aren’t harmed:</w:t>
      </w:r>
      <w:r w:rsidR="004B63A4">
        <w:t xml:space="preserve"> </w:t>
      </w:r>
      <w:r>
        <w:t>They don’t want to be involved in the process and there isn’t much they can do anyway</w:t>
      </w:r>
      <w:bookmarkEnd w:id="14"/>
    </w:p>
    <w:p w14:paraId="7DB3DB98" w14:textId="263B0BAA" w:rsidR="0062047C" w:rsidRDefault="0062047C" w:rsidP="0062047C">
      <w:pPr>
        <w:pStyle w:val="Citation3"/>
      </w:pPr>
      <w:bookmarkStart w:id="15" w:name="_Toc24200861"/>
      <w:r w:rsidRPr="00B31977">
        <w:rPr>
          <w:u w:val="single"/>
        </w:rPr>
        <w:t xml:space="preserve">Prof. David </w:t>
      </w:r>
      <w:proofErr w:type="spellStart"/>
      <w:r w:rsidRPr="00B31977">
        <w:rPr>
          <w:u w:val="single"/>
        </w:rPr>
        <w:t>Skeel</w:t>
      </w:r>
      <w:proofErr w:type="spellEnd"/>
      <w:r w:rsidRPr="00B31977">
        <w:rPr>
          <w:u w:val="single"/>
        </w:rPr>
        <w:t xml:space="preserve"> 2011</w:t>
      </w:r>
      <w:r>
        <w:t xml:space="preserve"> (prof. of law at Univ of Pennsylvania Law School) 8 Sept 2011 HEARING BEFORE THE</w:t>
      </w:r>
      <w:r w:rsidR="004B63A4">
        <w:t xml:space="preserve"> </w:t>
      </w:r>
      <w:r>
        <w:t xml:space="preserve">SUBCOMMITTEE ON COURTS, COMMERCIAL AND ADMINISTRATIVE LAW OF THE COMMITTEE ON THE JUDICIARY, HOUSE OF REPRESENTATIVES, ONE HUNDRED TWELFTH CONGRESS FIRST SESSION ON H.R. 2533 </w:t>
      </w:r>
      <w:hyperlink r:id="rId21" w:history="1">
        <w:r w:rsidR="00B7273D" w:rsidRPr="00D9100E">
          <w:rPr>
            <w:rStyle w:val="Hyperlink"/>
          </w:rPr>
          <w:t>http://www.gpo.gov/fdsys/pkg/CHRG-112hhrg68185/html/CHRG-112hhrg68185.htm</w:t>
        </w:r>
        <w:bookmarkEnd w:id="15"/>
      </w:hyperlink>
      <w:r w:rsidR="00B7273D">
        <w:t xml:space="preserve"> </w:t>
      </w:r>
    </w:p>
    <w:p w14:paraId="77FC433D" w14:textId="2CD923AA" w:rsidR="0062047C" w:rsidRDefault="0062047C" w:rsidP="0062047C">
      <w:pPr>
        <w:pStyle w:val="Evidence"/>
      </w:pPr>
      <w:r w:rsidRPr="0062047C">
        <w:t>It is also important, it seems to me, to be realistic about the extent to which small creditors really want to participate in these big bankruptcy cases. Most small creditors don't want to be actively involved. It takes time and often money. And those who do are often very frustrated that there isn't more they can do, even if they can appear in court, to affect the outcome as an individual creditor.</w:t>
      </w:r>
    </w:p>
    <w:p w14:paraId="42B536D3" w14:textId="45B0A4A5" w:rsidR="00333823" w:rsidRDefault="00333823" w:rsidP="001661E7">
      <w:pPr>
        <w:pStyle w:val="Contention2"/>
      </w:pPr>
      <w:bookmarkStart w:id="16" w:name="_Toc24201259"/>
      <w:r>
        <w:t>Small creditors and employees don’t care about local venue: They don’t attend bankruptcy hearings anyway</w:t>
      </w:r>
      <w:bookmarkEnd w:id="16"/>
    </w:p>
    <w:p w14:paraId="5ECDF2B7" w14:textId="423B4F9A" w:rsidR="00333823" w:rsidRDefault="00333823" w:rsidP="00333823">
      <w:pPr>
        <w:pStyle w:val="Citation3"/>
      </w:pPr>
      <w:bookmarkStart w:id="17" w:name="_Toc24200862"/>
      <w:r w:rsidRPr="00AB25E8">
        <w:rPr>
          <w:u w:val="single"/>
        </w:rPr>
        <w:t>National Conference of Bankruptcy Judges 2018</w:t>
      </w:r>
      <w:r>
        <w:t>. (voluntary association of United States Bankruptcy Judges, comprised of approximately 82% of the nation’s active and recalled bankruptcy judges) NCBJ Special Committee on Venue: Report on Proposal for Revision of the Venue Statute in Commercial Bankruptcy Cases</w:t>
      </w:r>
      <w:r w:rsidR="004B63A4">
        <w:t xml:space="preserve"> </w:t>
      </w:r>
      <w:r>
        <w:t xml:space="preserve">27 Nov 2018 </w:t>
      </w:r>
      <w:hyperlink r:id="rId22" w:history="1">
        <w:r>
          <w:rPr>
            <w:rStyle w:val="Hyperlink"/>
          </w:rPr>
          <w:t>https://cdn.ymaws.com/www.ncbj.org/resource/resmgr/docs_public/Venue_White_Paper_-_Final.pdf</w:t>
        </w:r>
        <w:bookmarkEnd w:id="17"/>
      </w:hyperlink>
    </w:p>
    <w:p w14:paraId="213A0235" w14:textId="78698E6C" w:rsidR="00333823" w:rsidRDefault="00333823" w:rsidP="0062047C">
      <w:pPr>
        <w:pStyle w:val="Evidence"/>
      </w:pPr>
      <w:r>
        <w:t>Venue change proponents also argue that public confidence will be enhanced if employees and local creditors can better keep abreast of developments by attending bankruptcy hearings, which they contend can only be assured if companies are required to file in the district of their headquarters.</w:t>
      </w:r>
      <w:r w:rsidR="004B63A4">
        <w:t xml:space="preserve"> </w:t>
      </w:r>
      <w:r>
        <w:t>However, 100 employees and small creditors rarely attend bankruptcy hearings, even if held at their local courthouse.</w:t>
      </w:r>
    </w:p>
    <w:p w14:paraId="23AC6017" w14:textId="0489D061" w:rsidR="00200C75" w:rsidRDefault="00200C75" w:rsidP="00200C75">
      <w:pPr>
        <w:pStyle w:val="Contention2"/>
      </w:pPr>
      <w:bookmarkStart w:id="18" w:name="_Toc24201260"/>
      <w:r>
        <w:t>Delaware venue doesn’t harm creditors.</w:t>
      </w:r>
      <w:r w:rsidR="004B63A4">
        <w:t xml:space="preserve"> </w:t>
      </w:r>
      <w:r>
        <w:t>Turn: it’s actually better for them and they are more likely to prefer it</w:t>
      </w:r>
      <w:bookmarkEnd w:id="18"/>
    </w:p>
    <w:p w14:paraId="78F556CA" w14:textId="1319A50A" w:rsidR="00262AD6" w:rsidRDefault="00200C75">
      <w:pPr>
        <w:pStyle w:val="Citation3"/>
        <w:rPr>
          <w:shd w:val="clear" w:color="auto" w:fill="FFFFFF"/>
        </w:rPr>
      </w:pPr>
      <w:bookmarkStart w:id="19" w:name="_Toc24200863"/>
      <w:r w:rsidRPr="00200C75">
        <w:rPr>
          <w:u w:val="single"/>
          <w:shd w:val="clear" w:color="auto" w:fill="FFFFFF"/>
        </w:rPr>
        <w:t xml:space="preserve">Prof. Kenneth Ayotte and Prof David </w:t>
      </w:r>
      <w:proofErr w:type="spellStart"/>
      <w:r w:rsidRPr="00200C75">
        <w:rPr>
          <w:u w:val="single"/>
          <w:shd w:val="clear" w:color="auto" w:fill="FFFFFF"/>
        </w:rPr>
        <w:t>Skeel</w:t>
      </w:r>
      <w:proofErr w:type="spellEnd"/>
      <w:r w:rsidRPr="00200C75">
        <w:rPr>
          <w:u w:val="single"/>
          <w:shd w:val="clear" w:color="auto" w:fill="FFFFFF"/>
        </w:rPr>
        <w:t xml:space="preserve"> 2004</w:t>
      </w:r>
      <w:r>
        <w:rPr>
          <w:shd w:val="clear" w:color="auto" w:fill="FFFFFF"/>
        </w:rPr>
        <w:t xml:space="preserve"> (Ayotte – Columbia Business School. </w:t>
      </w:r>
      <w:proofErr w:type="spellStart"/>
      <w:r>
        <w:rPr>
          <w:shd w:val="clear" w:color="auto" w:fill="FFFFFF"/>
        </w:rPr>
        <w:t>Skeel</w:t>
      </w:r>
      <w:proofErr w:type="spellEnd"/>
      <w:r>
        <w:rPr>
          <w:shd w:val="clear" w:color="auto" w:fill="FFFFFF"/>
        </w:rPr>
        <w:t xml:space="preserve"> – U. of Penn. Law School) 18 Oct 2004 “Why Do Distressed Companies Choose Delaware? An Empirical Analysis of Venue Choice in Bankruptcy” </w:t>
      </w:r>
      <w:hyperlink r:id="rId23" w:history="1">
        <w:r w:rsidR="001B5E4E" w:rsidRPr="0012518A">
          <w:rPr>
            <w:rStyle w:val="Hyperlink"/>
            <w:shd w:val="clear" w:color="auto" w:fill="FFFFFF"/>
          </w:rPr>
          <w:t>https://scholarship.law.upenn.edu/faculty_scholarship/20/</w:t>
        </w:r>
        <w:bookmarkEnd w:id="19"/>
      </w:hyperlink>
      <w:r w:rsidR="004B63A4">
        <w:rPr>
          <w:shd w:val="clear" w:color="auto" w:fill="FFFFFF"/>
        </w:rPr>
        <w:t xml:space="preserve"> </w:t>
      </w:r>
    </w:p>
    <w:p w14:paraId="3E9C6190" w14:textId="77777777" w:rsidR="00200C75" w:rsidRDefault="00200C75" w:rsidP="001661E7">
      <w:pPr>
        <w:pStyle w:val="Evidence"/>
      </w:pPr>
      <w:r>
        <w:rPr>
          <w:noProof/>
        </w:rPr>
        <w:drawing>
          <wp:inline distT="0" distB="0" distL="0" distR="0" wp14:anchorId="77767329" wp14:editId="20DD9FC9">
            <wp:extent cx="4948084" cy="913492"/>
            <wp:effectExtent l="0" t="0" r="508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009566" cy="924842"/>
                    </a:xfrm>
                    <a:prstGeom prst="rect">
                      <a:avLst/>
                    </a:prstGeom>
                    <a:noFill/>
                    <a:ln>
                      <a:noFill/>
                    </a:ln>
                  </pic:spPr>
                </pic:pic>
              </a:graphicData>
            </a:graphic>
          </wp:inline>
        </w:drawing>
      </w:r>
    </w:p>
    <w:p w14:paraId="1057AC81" w14:textId="77777777" w:rsidR="00C94BD2" w:rsidRDefault="00C94BD2" w:rsidP="00C94BD2">
      <w:pPr>
        <w:pStyle w:val="Contention2"/>
      </w:pPr>
      <w:bookmarkStart w:id="20" w:name="_Toc24201261"/>
      <w:r>
        <w:lastRenderedPageBreak/>
        <w:t>Venue shopping isn’t harming small creditors</w:t>
      </w:r>
      <w:bookmarkEnd w:id="20"/>
    </w:p>
    <w:p w14:paraId="0E818684" w14:textId="59DD22FC" w:rsidR="00C94BD2" w:rsidRPr="00B7273D" w:rsidRDefault="00C94BD2" w:rsidP="00C94BD2">
      <w:pPr>
        <w:pStyle w:val="Citation3"/>
      </w:pPr>
      <w:bookmarkStart w:id="21" w:name="_Toc24200864"/>
      <w:r w:rsidRPr="00BF4BF1">
        <w:rPr>
          <w:u w:val="single"/>
        </w:rPr>
        <w:t>J. Scott Victor 2015</w:t>
      </w:r>
      <w:r w:rsidR="00BF4BF1">
        <w:t>.</w:t>
      </w:r>
      <w:r w:rsidRPr="00B7273D">
        <w:t xml:space="preserve"> (a founding partner and managing director of investment banking firm SSG Capital Advisors LLC and president of the Turnaround Management Association.) 4 Mar 2015 The Examiners: Venue Reform Is a Solution in Search of a Problem, WALL STREET JOURNAL</w:t>
      </w:r>
      <w:r w:rsidR="004B63A4">
        <w:t xml:space="preserve"> </w:t>
      </w:r>
      <w:hyperlink r:id="rId25" w:history="1">
        <w:r w:rsidR="00BF4BF1" w:rsidRPr="000275FD">
          <w:rPr>
            <w:rStyle w:val="Hyperlink"/>
          </w:rPr>
          <w:t>http://blogs.wsj.com/bankruptcy/2015/03/04/the-examiners-venue-reform-is-a-solution-in-search-of-a-problem/</w:t>
        </w:r>
        <w:bookmarkEnd w:id="21"/>
      </w:hyperlink>
      <w:r w:rsidR="00BF4BF1">
        <w:t xml:space="preserve"> </w:t>
      </w:r>
    </w:p>
    <w:p w14:paraId="1A122B88" w14:textId="77777777" w:rsidR="00C94BD2" w:rsidRPr="00C94BD2" w:rsidRDefault="00C94BD2" w:rsidP="00C94BD2">
      <w:pPr>
        <w:pStyle w:val="Evidence"/>
      </w:pPr>
      <w:r w:rsidRPr="00C94BD2">
        <w:t>Commentaries and proposed legislative changes over the years that have criticized the venue provision of the bankruptcy code as creating a haven for forum shopping are simply wrong. To argue that the convenience of creditors and other parties such as employees are in any way prejudiced by a debtor’s choice of venue is misguided. There are outstanding insolvency professionals across the country, and bankruptcy courts in all states and territories are more than happy to hear them.</w:t>
      </w:r>
    </w:p>
    <w:p w14:paraId="461CAF03" w14:textId="77777777" w:rsidR="0062047C" w:rsidRDefault="0062047C" w:rsidP="0062047C">
      <w:pPr>
        <w:pStyle w:val="Contention2"/>
      </w:pPr>
      <w:bookmarkStart w:id="22" w:name="_Toc24201262"/>
      <w:r>
        <w:t>Convenience of venue isn’t a problem in status quo</w:t>
      </w:r>
      <w:bookmarkEnd w:id="22"/>
    </w:p>
    <w:p w14:paraId="5572DF2E" w14:textId="1393F9C9" w:rsidR="0062047C" w:rsidRDefault="0062047C" w:rsidP="0062047C">
      <w:pPr>
        <w:pStyle w:val="Citation3"/>
      </w:pPr>
      <w:bookmarkStart w:id="23" w:name="_Toc24200865"/>
      <w:r w:rsidRPr="00B31977">
        <w:rPr>
          <w:u w:val="single"/>
        </w:rPr>
        <w:t xml:space="preserve">Prof. David </w:t>
      </w:r>
      <w:proofErr w:type="spellStart"/>
      <w:r w:rsidRPr="00B31977">
        <w:rPr>
          <w:u w:val="single"/>
        </w:rPr>
        <w:t>Skeel</w:t>
      </w:r>
      <w:proofErr w:type="spellEnd"/>
      <w:r w:rsidRPr="00B31977">
        <w:rPr>
          <w:u w:val="single"/>
        </w:rPr>
        <w:t xml:space="preserve"> 2011</w:t>
      </w:r>
      <w:r>
        <w:t xml:space="preserve"> (prof. of law at Univ of Pennsylvania Law School) 8 Sept 2011 HEARING BEFORE THE</w:t>
      </w:r>
      <w:r w:rsidR="004B63A4">
        <w:t xml:space="preserve"> </w:t>
      </w:r>
      <w:r>
        <w:t xml:space="preserve">SUBCOMMITTEE ON COURTS, COMMERCIAL AND ADMINISTRATIVE LAW OF THE COMMITTEE ON THE JUDICIARY, HOUSE OF REPRESENTATIVES, ONE HUNDRED TWELFTH CONGRESS FIRST SESSION ON H.R. 2533 </w:t>
      </w:r>
      <w:hyperlink r:id="rId26" w:history="1">
        <w:r w:rsidR="00B7273D" w:rsidRPr="00D9100E">
          <w:rPr>
            <w:rStyle w:val="Hyperlink"/>
          </w:rPr>
          <w:t>http://www.gpo.gov/fdsys/pkg/CHRG-112hhrg68185/html/CHRG-112hhrg68185.htm</w:t>
        </w:r>
        <w:bookmarkEnd w:id="23"/>
      </w:hyperlink>
      <w:r w:rsidR="00B7273D">
        <w:t xml:space="preserve"> </w:t>
      </w:r>
    </w:p>
    <w:p w14:paraId="32E8C06D" w14:textId="2EE25E80" w:rsidR="0062047C" w:rsidRDefault="0062047C" w:rsidP="0062047C">
      <w:pPr>
        <w:pStyle w:val="Evidence"/>
      </w:pPr>
      <w:r w:rsidRPr="0062047C">
        <w:t>The final issue is convenience for small creditors. Critics of Delaware and New York argue that it is much harder to attend a hearing in Delaware or New York than it would be to attend hearings in the company's principal place of business. In reality, the vast majority of Chapter 11 cases--and this is about 90 percent. My math isn't great but I don't think this is too far off--are filed in the district where the company has its principal place of business. And even with the largest cases, only half of them, end up in Delaware or New York. And these cases, whatever you think of convenience, you are going to get that convenience. The headquarters, principal place of business, and State of incorporation are all going to be in one State--in one district.</w:t>
      </w:r>
      <w:r w:rsidR="004B63A4">
        <w:t xml:space="preserve"> </w:t>
      </w:r>
      <w:r w:rsidRPr="0062047C">
        <w:t>Many of the debtors that do file for bankruptcy in Delaware or New York are far-flung companies for which there is no single location that would be convenient for most of the creditors.</w:t>
      </w:r>
    </w:p>
    <w:p w14:paraId="262AF1D6" w14:textId="77777777" w:rsidR="00E12A8E" w:rsidRDefault="00E12A8E" w:rsidP="00E12A8E">
      <w:pPr>
        <w:pStyle w:val="Contention2"/>
      </w:pPr>
      <w:bookmarkStart w:id="24" w:name="_Toc24201263"/>
      <w:r>
        <w:t>Delaware venue choice doesn’t lead to higher bankruptcy failure rates</w:t>
      </w:r>
      <w:r w:rsidR="009813C9">
        <w:t xml:space="preserve"> – there are other factors involved</w:t>
      </w:r>
      <w:bookmarkEnd w:id="24"/>
    </w:p>
    <w:p w14:paraId="588C6938" w14:textId="3D501D1B" w:rsidR="00E12A8E" w:rsidRDefault="009813C9" w:rsidP="00E12A8E">
      <w:pPr>
        <w:pStyle w:val="Citation3"/>
      </w:pPr>
      <w:bookmarkStart w:id="25" w:name="_Toc24200866"/>
      <w:r w:rsidRPr="009813C9">
        <w:rPr>
          <w:u w:val="single"/>
        </w:rPr>
        <w:t>Kenneth Ayotte, Edith Hotchkiss and Karin Thorburn 2013</w:t>
      </w:r>
      <w:r>
        <w:t>. (Ayotte – Northwestern Univ. School of Law. Hotchkiss – Carroll School of Management, Boston College. Thorburn – Dept of Finance and Management Science, Norwegian School of Economics)</w:t>
      </w:r>
      <w:r w:rsidR="004B63A4">
        <w:t xml:space="preserve"> </w:t>
      </w:r>
      <w:r w:rsidR="00E12A8E">
        <w:t>THE OXFORD HANDBOOK OF CORPORATE GOVERNANCE</w:t>
      </w:r>
      <w:r>
        <w:t>, Chap. 22 “Governance in Financial Distress and Bankruptcy”</w:t>
      </w:r>
      <w:r w:rsidR="00E12A8E">
        <w:t xml:space="preserve"> </w:t>
      </w:r>
      <w:hyperlink r:id="rId27" w:anchor="v=onepage&amp;q=skeel%20bankruptcy%20venue&amp;f=false" w:history="1">
        <w:r w:rsidR="00B7273D" w:rsidRPr="00D9100E">
          <w:rPr>
            <w:rStyle w:val="Hyperlink"/>
          </w:rPr>
          <w:t>https://books.google.fr/books?id=RnsUZlwgXEQC&amp;pg=PA504&amp;lpg=PA504&amp;dq=skeel+bankruptcy+venue&amp;source=bl&amp;ots=vd6lHtqoFL&amp;sig=TRRVDEXVTd6iOGTQvUHTxH54ros&amp;hl=en&amp;sa=X&amp;ei=bYehVfL7EMf1UIn6paAM&amp;ved=0CDYQ6AEwAzgU#v=onepage&amp;q=skeel%20bankruptcy%20venue&amp;f=false</w:t>
        </w:r>
        <w:bookmarkEnd w:id="25"/>
      </w:hyperlink>
      <w:r w:rsidR="00B7273D">
        <w:t xml:space="preserve"> </w:t>
      </w:r>
    </w:p>
    <w:p w14:paraId="1DAD7851" w14:textId="77777777" w:rsidR="00E12A8E" w:rsidRDefault="00E12A8E" w:rsidP="00E12A8E">
      <w:pPr>
        <w:pStyle w:val="Evidence"/>
      </w:pPr>
      <w:r>
        <w:rPr>
          <w:noProof/>
          <w:lang w:eastAsia="en-US"/>
        </w:rPr>
        <w:drawing>
          <wp:inline distT="0" distB="0" distL="0" distR="0" wp14:anchorId="55C61D1B" wp14:editId="36F48BCE">
            <wp:extent cx="4886325" cy="16566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BEBA8EAE-BF5A-486C-A8C5-ECC9F3942E4B}">
                          <a14:imgProps xmlns:a14="http://schemas.microsoft.com/office/drawing/2010/main">
                            <a14:imgLayer r:embed="rId29">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4888199" cy="1657300"/>
                    </a:xfrm>
                    <a:prstGeom prst="rect">
                      <a:avLst/>
                    </a:prstGeom>
                    <a:noFill/>
                    <a:ln>
                      <a:noFill/>
                    </a:ln>
                  </pic:spPr>
                </pic:pic>
              </a:graphicData>
            </a:graphic>
          </wp:inline>
        </w:drawing>
      </w:r>
    </w:p>
    <w:p w14:paraId="22ED6F47" w14:textId="77777777" w:rsidR="0095215E" w:rsidRDefault="0095215E" w:rsidP="0095215E">
      <w:pPr>
        <w:pStyle w:val="Contention2"/>
      </w:pPr>
      <w:bookmarkStart w:id="26" w:name="_Toc24201264"/>
      <w:r>
        <w:lastRenderedPageBreak/>
        <w:t>Attorney fees in bankruptcy cases are not excessive</w:t>
      </w:r>
      <w:bookmarkEnd w:id="26"/>
    </w:p>
    <w:p w14:paraId="09D2C4F2" w14:textId="77777777" w:rsidR="0095215E" w:rsidRPr="0095215E" w:rsidRDefault="0095215E" w:rsidP="0095215E">
      <w:pPr>
        <w:pStyle w:val="Citation3"/>
      </w:pPr>
      <w:bookmarkStart w:id="27" w:name="_Toc24200867"/>
      <w:r w:rsidRPr="0095215E">
        <w:rPr>
          <w:u w:val="single"/>
        </w:rPr>
        <w:t>American Bankruptcy Institute 2014</w:t>
      </w:r>
      <w:r w:rsidRPr="0095215E">
        <w:t>. (multi-disciplinary, nonpartisan organization devoted to the advancement of jurisprudence related to problems of insolvency</w:t>
      </w:r>
      <w:r>
        <w:t>;</w:t>
      </w:r>
      <w:r w:rsidRPr="0095215E">
        <w:t xml:space="preserve"> includes more than 13,000 attorneys, bankers, judges, accountants, professors, turnaround specialists and other bankruptcy professionals, providing a forum for the exchange of ideas and information) ABI Commission to Study the Reform of Chapter 11 </w:t>
      </w:r>
      <w:hyperlink r:id="rId30" w:history="1">
        <w:r w:rsidR="00B7273D" w:rsidRPr="00D9100E">
          <w:rPr>
            <w:rStyle w:val="Hyperlink"/>
          </w:rPr>
          <w:t>http://business-finance-restructuring.weil.com/wp-content/uploads/2014/12/Ch11CommissionReport.pdf</w:t>
        </w:r>
        <w:bookmarkEnd w:id="27"/>
      </w:hyperlink>
      <w:r w:rsidR="00B7273D">
        <w:t xml:space="preserve"> </w:t>
      </w:r>
    </w:p>
    <w:p w14:paraId="75DA3CB2" w14:textId="77777777" w:rsidR="0095215E" w:rsidRPr="0062047C" w:rsidRDefault="0095215E" w:rsidP="0095215E">
      <w:pPr>
        <w:pStyle w:val="Evidence"/>
      </w:pPr>
      <w:r>
        <w:rPr>
          <w:noProof/>
          <w:lang w:eastAsia="en-US"/>
        </w:rPr>
        <w:drawing>
          <wp:inline distT="0" distB="0" distL="0" distR="0" wp14:anchorId="312E48A0" wp14:editId="57A4E9C1">
            <wp:extent cx="5381625" cy="190426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84797" cy="1905389"/>
                    </a:xfrm>
                    <a:prstGeom prst="rect">
                      <a:avLst/>
                    </a:prstGeom>
                    <a:noFill/>
                    <a:ln>
                      <a:noFill/>
                    </a:ln>
                  </pic:spPr>
                </pic:pic>
              </a:graphicData>
            </a:graphic>
          </wp:inline>
        </w:drawing>
      </w:r>
    </w:p>
    <w:p w14:paraId="50576F20" w14:textId="5FC64F86" w:rsidR="00D3165D" w:rsidRDefault="00D3165D" w:rsidP="00D3165D">
      <w:pPr>
        <w:pStyle w:val="Contention1"/>
      </w:pPr>
      <w:bookmarkStart w:id="28" w:name="_Toc24201265"/>
      <w:r>
        <w:t>INHERENCY</w:t>
      </w:r>
      <w:bookmarkEnd w:id="28"/>
    </w:p>
    <w:p w14:paraId="55E5A93C" w14:textId="21A5AAEE" w:rsidR="00524938" w:rsidRDefault="00524938" w:rsidP="001661E7">
      <w:pPr>
        <w:pStyle w:val="Contention2"/>
      </w:pPr>
      <w:bookmarkStart w:id="29" w:name="_Toc24201266"/>
      <w:r>
        <w:t>No big concentration of cases in a few courts and even if there were, they can easily transfer them</w:t>
      </w:r>
      <w:bookmarkEnd w:id="29"/>
    </w:p>
    <w:p w14:paraId="6F579CB2" w14:textId="45796F06" w:rsidR="00524938" w:rsidRDefault="00524938" w:rsidP="00524938">
      <w:pPr>
        <w:pStyle w:val="Citation3"/>
      </w:pPr>
      <w:bookmarkStart w:id="30" w:name="_Toc24200868"/>
      <w:r w:rsidRPr="00AB25E8">
        <w:rPr>
          <w:u w:val="single"/>
        </w:rPr>
        <w:t>National Conference of Bankruptcy Judges 2018</w:t>
      </w:r>
      <w:r>
        <w:t>. (voluntary association of United States Bankruptcy Judges, comprised of approximately 82% of the nation’s active and recalled bankruptcy judges) NCBJ Special Committee on Venue: Report on Proposal for Revision of the Venue Statute in Commercial Bankruptcy Cases</w:t>
      </w:r>
      <w:r w:rsidR="004B63A4">
        <w:t xml:space="preserve"> </w:t>
      </w:r>
      <w:r>
        <w:t xml:space="preserve">27 Nov 2018 </w:t>
      </w:r>
      <w:hyperlink r:id="rId32" w:history="1">
        <w:r>
          <w:rPr>
            <w:rStyle w:val="Hyperlink"/>
          </w:rPr>
          <w:t>https://cdn.ymaws.com/www.ncbj.org/resource/resmgr/docs_public/Venue_White_Paper_-_Final.pdf</w:t>
        </w:r>
        <w:bookmarkEnd w:id="30"/>
      </w:hyperlink>
    </w:p>
    <w:p w14:paraId="0F234996" w14:textId="544AC229" w:rsidR="00524938" w:rsidRDefault="00524938" w:rsidP="00524938">
      <w:pPr>
        <w:pStyle w:val="Evidence"/>
      </w:pPr>
      <w:r>
        <w:t>Restricting long-available venue options is not wise. First, the purported problems caused by existing venue choices are not supported by the facts. Statistics of chapter 11 filings do not support the assertions that extraordinary numbers of small, medium, large and even “mega” chapter 11 cases are being skewed to a limited number of courts.202 In addition, statistics show that bankruptcy courts readily transfer venue where warranted.</w:t>
      </w:r>
    </w:p>
    <w:p w14:paraId="53079355" w14:textId="5EA50754" w:rsidR="008939FB" w:rsidRDefault="008939FB" w:rsidP="001661E7">
      <w:pPr>
        <w:pStyle w:val="Contention2"/>
      </w:pPr>
      <w:bookmarkStart w:id="31" w:name="_Toc24201267"/>
      <w:r>
        <w:t>Most bankruptcies are NOT filed in the so-called “magnet courts” (Delaware,</w:t>
      </w:r>
      <w:r w:rsidR="004B63A4">
        <w:t xml:space="preserve"> </w:t>
      </w:r>
      <w:r>
        <w:t>Southern District of NY, and Southern District of Tex.)</w:t>
      </w:r>
      <w:bookmarkEnd w:id="31"/>
    </w:p>
    <w:p w14:paraId="0BCB495D" w14:textId="252346DB" w:rsidR="008939FB" w:rsidRDefault="008939FB" w:rsidP="008939FB">
      <w:pPr>
        <w:pStyle w:val="Citation3"/>
      </w:pPr>
      <w:bookmarkStart w:id="32" w:name="_Toc24200869"/>
      <w:r w:rsidRPr="00AB25E8">
        <w:rPr>
          <w:u w:val="single"/>
        </w:rPr>
        <w:t>National Conference of Bankruptcy Judges 2018</w:t>
      </w:r>
      <w:r>
        <w:t>. (voluntary association of United States Bankruptcy Judges, comprised of approximately 82% of the nation’s active and recalled bankruptcy judges) NCBJ Special Committee on Venue: Report on Proposal for Revision of the Venue Statute in Commercial Bankruptcy Cases</w:t>
      </w:r>
      <w:r w:rsidR="004B63A4">
        <w:t xml:space="preserve"> </w:t>
      </w:r>
      <w:r>
        <w:t xml:space="preserve">27 Nov 2018 </w:t>
      </w:r>
      <w:hyperlink r:id="rId33" w:history="1">
        <w:r>
          <w:rPr>
            <w:rStyle w:val="Hyperlink"/>
          </w:rPr>
          <w:t>https://cdn.ymaws.com/www.ncbj.org/resource/resmgr/docs_public/Venue_White_Paper_-_Final.pdf</w:t>
        </w:r>
        <w:bookmarkEnd w:id="32"/>
      </w:hyperlink>
    </w:p>
    <w:p w14:paraId="22AD35BD" w14:textId="2ACF2545" w:rsidR="008939FB" w:rsidRDefault="008939FB" w:rsidP="00524938">
      <w:pPr>
        <w:pStyle w:val="Evidence"/>
      </w:pPr>
      <w:r>
        <w:t>Proponents of venue change assert that allowing the state of incorporation as a venue option results in too many big and medium-sized corporate chapter 11 cases being filed in “remote” venues, far from the debtor’s headquarters and many of its stakeholders. This argument is not supported by the evidence. Commentators observe that “the venue debate is mostly about where mega-sized bankruptcy cases should be prosecuted. The debate pays little attention to small or medium-sized business enterprises, which account for more than 90% of all business bankruptcy cases filed each year.”</w:t>
      </w:r>
      <w:r w:rsidR="004B63A4">
        <w:t xml:space="preserve"> </w:t>
      </w:r>
      <w:r>
        <w:t>If one considers all chapter 11 business bankruptcy cases filed in 2017, for example: 66 10.7% filed in Delaware, 8.7% filed in the Southern District of New York, and 8.4% filed in the Southern District of Texas; almost 73% filed elsewhere.</w:t>
      </w:r>
      <w:r w:rsidR="004B63A4">
        <w:t xml:space="preserve"> </w:t>
      </w:r>
      <w:r>
        <w:t>Thus, the alleged “problem” with the bankruptcy venue statute is not even an issue for most chapter 11 business debtors.</w:t>
      </w:r>
    </w:p>
    <w:p w14:paraId="0F28E52E" w14:textId="1505086A" w:rsidR="00072A46" w:rsidRDefault="008939FB" w:rsidP="001661E7">
      <w:pPr>
        <w:pStyle w:val="Contention2"/>
      </w:pPr>
      <w:bookmarkStart w:id="33" w:name="_Toc24201268"/>
      <w:r>
        <w:lastRenderedPageBreak/>
        <w:t>Even among big corporations, most don’t file in the “magnet” courts</w:t>
      </w:r>
      <w:bookmarkEnd w:id="33"/>
    </w:p>
    <w:p w14:paraId="2C95D896" w14:textId="0697B6A7" w:rsidR="008939FB" w:rsidRDefault="008939FB" w:rsidP="008939FB">
      <w:pPr>
        <w:pStyle w:val="Citation3"/>
      </w:pPr>
      <w:bookmarkStart w:id="34" w:name="_Toc24200870"/>
      <w:r w:rsidRPr="00AB25E8">
        <w:rPr>
          <w:u w:val="single"/>
        </w:rPr>
        <w:t>National Conference of Bankruptcy Judges 2018</w:t>
      </w:r>
      <w:r>
        <w:t>. (voluntary association of United States Bankruptcy Judges, comprised of approximately 82% of the nation’s active and recalled bankruptcy judges) NCBJ Special Committee on Venue: Report on Proposal for Revision of the Venue Statute in Commercial Bankruptcy Cases</w:t>
      </w:r>
      <w:r w:rsidR="004B63A4">
        <w:t xml:space="preserve"> </w:t>
      </w:r>
      <w:r>
        <w:t xml:space="preserve">27 Nov 2018 </w:t>
      </w:r>
      <w:hyperlink r:id="rId34" w:history="1">
        <w:r>
          <w:rPr>
            <w:rStyle w:val="Hyperlink"/>
          </w:rPr>
          <w:t>https://cdn.ymaws.com/www.ncbj.org/resource/resmgr/docs_public/Venue_White_Paper_-_Final.pdf</w:t>
        </w:r>
        <w:bookmarkEnd w:id="34"/>
      </w:hyperlink>
    </w:p>
    <w:p w14:paraId="0868F218" w14:textId="2E652D46" w:rsidR="008939FB" w:rsidRDefault="008939FB" w:rsidP="00524938">
      <w:pPr>
        <w:pStyle w:val="Evidence"/>
      </w:pPr>
      <w:r w:rsidRPr="001661E7">
        <w:rPr>
          <w:u w:val="single"/>
        </w:rPr>
        <w:t>Even if one considers only filings by large entities</w:t>
      </w:r>
      <w:r>
        <w:t xml:space="preserve"> (with assets or liabilities over $50 million), </w:t>
      </w:r>
      <w:r w:rsidRPr="001661E7">
        <w:rPr>
          <w:u w:val="single"/>
        </w:rPr>
        <w:t>2,527 bankruptcy cases were filed between January 1, 2005, and May 8, 2018, under chapter 11 or 15</w:t>
      </w:r>
      <w:r>
        <w:t>.</w:t>
      </w:r>
      <w:r w:rsidR="004B63A4">
        <w:t xml:space="preserve"> </w:t>
      </w:r>
      <w:r w:rsidRPr="001661E7">
        <w:rPr>
          <w:u w:val="single"/>
        </w:rPr>
        <w:t>More than half of those cases</w:t>
      </w:r>
      <w:r>
        <w:t xml:space="preserve"> (1,536) </w:t>
      </w:r>
      <w:r w:rsidRPr="001661E7">
        <w:rPr>
          <w:u w:val="single"/>
        </w:rPr>
        <w:t>were not filed in Delaware or New York</w:t>
      </w:r>
      <w:r>
        <w:t>.</w:t>
      </w:r>
      <w:r w:rsidR="004B63A4">
        <w:t xml:space="preserve"> </w:t>
      </w:r>
      <w:r w:rsidRPr="001661E7">
        <w:rPr>
          <w:u w:val="single"/>
        </w:rPr>
        <w:t>Of the 1,369 companies eligible to file in Delaware because they were incorporated there, less than half</w:t>
      </w:r>
      <w:r>
        <w:t xml:space="preserve"> (639) </w:t>
      </w:r>
      <w:r w:rsidRPr="001661E7">
        <w:rPr>
          <w:u w:val="single"/>
        </w:rPr>
        <w:t>did</w:t>
      </w:r>
      <w:r>
        <w:t>.</w:t>
      </w:r>
      <w:r w:rsidR="004B63A4">
        <w:t xml:space="preserve"> </w:t>
      </w:r>
      <w:r>
        <w:t xml:space="preserve">Notably, venue choice for the largest corporate debtors is even more diverse. A recent report by a law firm active in large corporate bankruptcy cases notes that the ten largest chapter 11 cases filed in 2017 were </w:t>
      </w:r>
      <w:proofErr w:type="spellStart"/>
      <w:r>
        <w:t>venued</w:t>
      </w:r>
      <w:proofErr w:type="spellEnd"/>
      <w:r>
        <w:t xml:space="preserve"> as follows: 3 in the Southern District of New York, 3 in the Southern District of Texas, 2 in the District of Delaware, 1 in the Eastern District of Virginia, and 1 in the Eastern District of Louisiana.</w:t>
      </w:r>
      <w:r w:rsidR="004B63A4">
        <w:t xml:space="preserve"> </w:t>
      </w:r>
      <w:r>
        <w:t>A similar spectrum of venue choices applied for the ten largest chapter 11 cases filed in 2016</w:t>
      </w:r>
      <w:r w:rsidRPr="001661E7">
        <w:rPr>
          <w:u w:val="single"/>
        </w:rPr>
        <w:t>.</w:t>
      </w:r>
      <w:r w:rsidR="004B63A4">
        <w:rPr>
          <w:u w:val="single"/>
        </w:rPr>
        <w:t xml:space="preserve"> </w:t>
      </w:r>
      <w:r w:rsidRPr="001661E7">
        <w:rPr>
          <w:u w:val="single"/>
        </w:rPr>
        <w:t>In reality, then, the alleged “problem” is hard to see: even among the largest corporate debtors, only a minority avail themselves of the option to file where they are incorporated</w:t>
      </w:r>
      <w:r>
        <w:t>.</w:t>
      </w:r>
    </w:p>
    <w:p w14:paraId="7A2FA503" w14:textId="77777777" w:rsidR="00475B08" w:rsidRDefault="00475B08" w:rsidP="00475B08">
      <w:pPr>
        <w:pStyle w:val="Contention2"/>
        <w:rPr>
          <w:shd w:val="clear" w:color="auto" w:fill="FFFFFF"/>
        </w:rPr>
      </w:pPr>
      <w:bookmarkStart w:id="35" w:name="_Toc24201269"/>
      <w:r>
        <w:rPr>
          <w:shd w:val="clear" w:color="auto" w:fill="FFFFFF"/>
        </w:rPr>
        <w:t>They can always file for a transfer out of Delaware – but they don’t because the status quo works fine</w:t>
      </w:r>
      <w:bookmarkEnd w:id="35"/>
    </w:p>
    <w:p w14:paraId="10DA4FC4" w14:textId="19819722" w:rsidR="00475B08" w:rsidRDefault="00475B08" w:rsidP="00475B08">
      <w:pPr>
        <w:pStyle w:val="Citation3"/>
      </w:pPr>
      <w:bookmarkStart w:id="36" w:name="_Toc24200871"/>
      <w:r w:rsidRPr="00475B08">
        <w:rPr>
          <w:u w:val="single"/>
        </w:rPr>
        <w:t>Christopher Ward 2015</w:t>
      </w:r>
      <w:r w:rsidR="00BF4BF1">
        <w:rPr>
          <w:u w:val="single"/>
        </w:rPr>
        <w:t>.</w:t>
      </w:r>
      <w:r w:rsidRPr="00BF4BF1">
        <w:t xml:space="preserve"> (</w:t>
      </w:r>
      <w:r w:rsidRPr="00475B08">
        <w:t xml:space="preserve">Delaware bankruptcy attorney) 27 Feb 2015 </w:t>
      </w:r>
      <w:hyperlink r:id="rId35" w:history="1">
        <w:r w:rsidRPr="00475B08">
          <w:rPr>
            <w:rStyle w:val="Hyperlink"/>
            <w:color w:val="auto"/>
            <w:u w:val="none"/>
          </w:rPr>
          <w:t>Does the Bankruptcy Code Need a Venue Rule Reform?</w:t>
        </w:r>
      </w:hyperlink>
      <w:r>
        <w:t xml:space="preserve"> </w:t>
      </w:r>
      <w:hyperlink r:id="rId36" w:history="1">
        <w:r w:rsidR="001B5E4E" w:rsidRPr="0012518A">
          <w:rPr>
            <w:rStyle w:val="Hyperlink"/>
          </w:rPr>
          <w:t>https://blogs.wsj.com/bankruptcy/2015/02/26/does-the-bankruptcy-code-need-a-venue-rule-reform/</w:t>
        </w:r>
        <w:bookmarkEnd w:id="36"/>
      </w:hyperlink>
      <w:r w:rsidR="004B63A4">
        <w:t xml:space="preserve"> </w:t>
      </w:r>
    </w:p>
    <w:p w14:paraId="2232C66E" w14:textId="77777777" w:rsidR="00475B08" w:rsidRDefault="00475B08" w:rsidP="00475B08">
      <w:pPr>
        <w:pStyle w:val="Evidence"/>
      </w:pPr>
      <w:r w:rsidRPr="00475B08">
        <w:t>Another little known fact is that the Delaware courts, by example, have actually transferred a good portion of cases where a motion to transfer venue was actually filed. The problem is that most parties do not file motions to transfer venue. Why is that? Because the system works. People gripe about having to retain Delaware counsel, but they are a cog in the system that keeps the machine running smoothly.</w:t>
      </w:r>
    </w:p>
    <w:p w14:paraId="65531BB7" w14:textId="4E2A27A1" w:rsidR="002A272B" w:rsidRDefault="002A272B" w:rsidP="001661E7">
      <w:pPr>
        <w:pStyle w:val="Contention2"/>
      </w:pPr>
      <w:bookmarkStart w:id="37" w:name="_Toc24201270"/>
      <w:r>
        <w:t>Motion to transfer venue solves in Status Quo if the creditors are not satisfied</w:t>
      </w:r>
      <w:bookmarkEnd w:id="37"/>
    </w:p>
    <w:p w14:paraId="6CAC7EBA" w14:textId="1B8FAFD2" w:rsidR="002A272B" w:rsidRDefault="002A272B" w:rsidP="002A272B">
      <w:pPr>
        <w:pStyle w:val="Citation3"/>
      </w:pPr>
      <w:bookmarkStart w:id="38" w:name="_Toc24200872"/>
      <w:r w:rsidRPr="00AB25E8">
        <w:rPr>
          <w:u w:val="single"/>
        </w:rPr>
        <w:t>National Conference of Bankruptcy Judges 2018</w:t>
      </w:r>
      <w:r>
        <w:t>. (voluntary association of United States Bankruptcy Judges, comprised of approximately 82% of the nation’s active and recalled bankruptcy judges) NCBJ Special Committee on Venue: Report on Proposal for Revision of the Venue Statute in Commercial Bankruptcy Cases</w:t>
      </w:r>
      <w:r w:rsidR="004B63A4">
        <w:t xml:space="preserve"> </w:t>
      </w:r>
      <w:r>
        <w:t xml:space="preserve">27 Nov 2018 </w:t>
      </w:r>
      <w:hyperlink r:id="rId37" w:history="1">
        <w:r>
          <w:rPr>
            <w:rStyle w:val="Hyperlink"/>
          </w:rPr>
          <w:t>https://cdn.ymaws.com/www.ncbj.org/resource/resmgr/docs_public/Venue_White_Paper_-_Final.pdf</w:t>
        </w:r>
        <w:bookmarkEnd w:id="38"/>
      </w:hyperlink>
    </w:p>
    <w:p w14:paraId="59AE8C90" w14:textId="54F6B035" w:rsidR="002A272B" w:rsidRDefault="002A272B" w:rsidP="006E249E">
      <w:pPr>
        <w:pStyle w:val="Evidence"/>
      </w:pPr>
      <w:r>
        <w:t>A change to the venue statute is unnecessary, moreover, because parties (including employees and small creditors) already have the option of moving to transfer venue of the bankruptcy case (or an adversary proceeding or contested matter) to another forum. A court, “on timely motion of a party in interest or on its own motion,”</w:t>
      </w:r>
      <w:r w:rsidR="004B63A4">
        <w:t xml:space="preserve"> </w:t>
      </w:r>
      <w:r>
        <w:t>may transfer any bankruptcy case or adversary proceeding if it is “in the interest of justice or for the convenience of the parties.”</w:t>
      </w:r>
      <w:r w:rsidR="004B63A4">
        <w:t xml:space="preserve"> </w:t>
      </w:r>
      <w:r>
        <w:t>This applies to cases filed in the proper venue as well as to cases filed in an improper venue.</w:t>
      </w:r>
    </w:p>
    <w:p w14:paraId="34DFEE7B" w14:textId="526C586B" w:rsidR="00333823" w:rsidRDefault="00333823" w:rsidP="001661E7">
      <w:pPr>
        <w:pStyle w:val="Contention2"/>
      </w:pPr>
      <w:bookmarkStart w:id="39" w:name="_Toc24201271"/>
      <w:r>
        <w:t>A/T “Transfer is too difficult/expensive or doesn’t work” – No study proves this, and transfers are granted more often than not</w:t>
      </w:r>
      <w:bookmarkEnd w:id="39"/>
    </w:p>
    <w:p w14:paraId="12DE33EF" w14:textId="16D2B627" w:rsidR="00333823" w:rsidRDefault="00333823" w:rsidP="00333823">
      <w:pPr>
        <w:pStyle w:val="Citation3"/>
      </w:pPr>
      <w:bookmarkStart w:id="40" w:name="_Toc24200873"/>
      <w:r w:rsidRPr="00AB25E8">
        <w:rPr>
          <w:u w:val="single"/>
        </w:rPr>
        <w:t>National Conference of Bankruptcy Judges 2018</w:t>
      </w:r>
      <w:r>
        <w:t>. (voluntary association of United States Bankruptcy Judges, comprised of approximately 82% of the nation’s active and recalled bankruptcy judges) NCBJ Special Committee on Venue: Report on Proposal for Revision of the Venue Statute in Commercial Bankruptcy Cases</w:t>
      </w:r>
      <w:r w:rsidR="004B63A4">
        <w:t xml:space="preserve"> </w:t>
      </w:r>
      <w:r>
        <w:t xml:space="preserve">27 Nov 2018 </w:t>
      </w:r>
      <w:hyperlink r:id="rId38" w:history="1">
        <w:r>
          <w:rPr>
            <w:rStyle w:val="Hyperlink"/>
          </w:rPr>
          <w:t>https://cdn.ymaws.com/www.ncbj.org/resource/resmgr/docs_public/Venue_White_Paper_-_Final.pdf</w:t>
        </w:r>
        <w:bookmarkEnd w:id="40"/>
      </w:hyperlink>
    </w:p>
    <w:p w14:paraId="554373FB" w14:textId="2CA2A1ED" w:rsidR="00333823" w:rsidRDefault="00333823" w:rsidP="006E249E">
      <w:pPr>
        <w:pStyle w:val="Evidence"/>
      </w:pPr>
      <w:r>
        <w:t xml:space="preserve">Proponents of venue change typically resort to </w:t>
      </w:r>
      <w:proofErr w:type="spellStart"/>
      <w:r>
        <w:t>nonevidencebased</w:t>
      </w:r>
      <w:proofErr w:type="spellEnd"/>
      <w:r>
        <w:t xml:space="preserve"> arguments in an effort to marginalize the perceived effectiveness of motions to transfer venue. For example, one advocate for upending the current bankruptcy venue system asserts that for most creditors, seeking to transfer venue of a bankruptcy case “is just too much trouble and too expensive, and the creditor is forced to bear the burden of this cost without recompense, much less prospects for ultimate success.”</w:t>
      </w:r>
      <w:r w:rsidR="004B63A4">
        <w:t xml:space="preserve"> </w:t>
      </w:r>
      <w:r>
        <w:t>Such sweeping statements wither under close scrutiny. First, there is no empirical study of motions to transfer venue of bankruptcy cases which supports those conclusions. In fact, motions to transfer venue are granted more often than not.</w:t>
      </w:r>
    </w:p>
    <w:p w14:paraId="3300A7B8" w14:textId="6EC9D870" w:rsidR="00333823" w:rsidRDefault="00333823" w:rsidP="001661E7">
      <w:pPr>
        <w:pStyle w:val="Contention2"/>
      </w:pPr>
      <w:bookmarkStart w:id="41" w:name="_Toc24201272"/>
      <w:r>
        <w:lastRenderedPageBreak/>
        <w:t>A/T “Transfer is too difficult” – 2/3 of the request are granted</w:t>
      </w:r>
      <w:bookmarkEnd w:id="41"/>
    </w:p>
    <w:p w14:paraId="14D154B0" w14:textId="762ADDEE" w:rsidR="00333823" w:rsidRDefault="00333823" w:rsidP="00333823">
      <w:pPr>
        <w:pStyle w:val="Citation3"/>
      </w:pPr>
      <w:bookmarkStart w:id="42" w:name="_Toc24200874"/>
      <w:r w:rsidRPr="00AB25E8">
        <w:rPr>
          <w:u w:val="single"/>
        </w:rPr>
        <w:t>National Conference of Bankruptcy Judges 2018</w:t>
      </w:r>
      <w:r>
        <w:t>. (voluntary association of United States Bankruptcy Judges, comprised of approximately 82% of the nation’s active and recalled bankruptcy judges) NCBJ Special Committee on Venue: Report on Proposal for Revision of the Venue Statute in Commercial Bankruptcy Cases</w:t>
      </w:r>
      <w:r w:rsidR="004B63A4">
        <w:t xml:space="preserve"> </w:t>
      </w:r>
      <w:r>
        <w:t xml:space="preserve">27 Nov 2018 </w:t>
      </w:r>
      <w:hyperlink r:id="rId39" w:history="1">
        <w:r>
          <w:rPr>
            <w:rStyle w:val="Hyperlink"/>
          </w:rPr>
          <w:t>https://cdn.ymaws.com/www.ncbj.org/resource/resmgr/docs_public/Venue_White_Paper_-_Final.pdf</w:t>
        </w:r>
        <w:bookmarkEnd w:id="42"/>
      </w:hyperlink>
    </w:p>
    <w:p w14:paraId="44CC15C1" w14:textId="006D0D6C" w:rsidR="00333823" w:rsidRDefault="00333823" w:rsidP="006E249E">
      <w:pPr>
        <w:pStyle w:val="Evidence"/>
      </w:pPr>
      <w:r>
        <w:t>For example, the Delaware bankruptcy court granted over two-thirds of the venue transfer motions it has heard in chapter 11 bankruptcy cases since 2001. During that period, forty-three motions to transfer venue were adjudicated. Twenty-nine, or 67.4%, of those motions were granted.</w:t>
      </w:r>
    </w:p>
    <w:p w14:paraId="18591D72" w14:textId="77777777" w:rsidR="00AB48DB" w:rsidRDefault="00AB48DB" w:rsidP="00AB48DB">
      <w:pPr>
        <w:pStyle w:val="Contention2"/>
      </w:pPr>
      <w:bookmarkStart w:id="43" w:name="_Toc24201273"/>
      <w:r>
        <w:t>If venue is such a big problem, why do the parties involved hardly ever file for transfer of venue?</w:t>
      </w:r>
      <w:bookmarkEnd w:id="43"/>
    </w:p>
    <w:p w14:paraId="289A51D2" w14:textId="1C586B84" w:rsidR="001661E7" w:rsidRPr="006E249E" w:rsidRDefault="00AB48DB" w:rsidP="001661E7">
      <w:pPr>
        <w:pStyle w:val="Citation3"/>
      </w:pPr>
      <w:r>
        <w:t xml:space="preserve"> </w:t>
      </w:r>
      <w:bookmarkStart w:id="44" w:name="_Toc24200875"/>
      <w:r w:rsidRPr="0095215E">
        <w:rPr>
          <w:u w:val="single"/>
        </w:rPr>
        <w:t>American Bankruptcy Institute 2014</w:t>
      </w:r>
      <w:r w:rsidRPr="0095215E">
        <w:t>. (multi-disciplinary, nonpartisan organization devoted to the advancement of jurisprudence related to problems of insolvency</w:t>
      </w:r>
      <w:r>
        <w:t>;</w:t>
      </w:r>
      <w:r w:rsidRPr="0095215E">
        <w:t xml:space="preserve"> includes more than 13,000 attorneys, bankers, judges, accountants, professors, turnaround specialists and other bankruptcy professionals) ABI Commission to Study the Reform of Chapter 11 </w:t>
      </w:r>
      <w:hyperlink r:id="rId40" w:history="1">
        <w:r w:rsidR="00B7273D" w:rsidRPr="00D9100E">
          <w:rPr>
            <w:rStyle w:val="Hyperlink"/>
          </w:rPr>
          <w:t>http://business-finance-restructuring.weil.com/wp-content/uploads/2014/12/Ch11CommissionReport.pdf</w:t>
        </w:r>
        <w:bookmarkEnd w:id="44"/>
      </w:hyperlink>
      <w:r w:rsidR="00B7273D">
        <w:t xml:space="preserve"> </w:t>
      </w:r>
    </w:p>
    <w:p w14:paraId="0726A197" w14:textId="05CAA95F" w:rsidR="001661E7" w:rsidRPr="001661E7" w:rsidRDefault="001661E7" w:rsidP="0062047C">
      <w:pPr>
        <w:pStyle w:val="Contention2"/>
        <w:rPr>
          <w:b w:val="0"/>
          <w:bCs w:val="0"/>
          <w:u w:val="single"/>
        </w:rPr>
      </w:pPr>
      <w:bookmarkStart w:id="45" w:name="_Toc24201274"/>
      <w:r w:rsidRPr="001661E7">
        <w:rPr>
          <w:b w:val="0"/>
          <w:bCs w:val="0"/>
          <w:u w:val="single"/>
        </w:rPr>
        <w:t>A party in interest who disagrees with the debtor’s venue selection, or simply believes that another venue is more convenient for the parties, may file a motion to transfer venue of the case to another jurisdiction or, in certain circumstances, to dismiss the case. Specifically, section 1412 of title 28 provides that “[a] district court may transfer a case or proceeding under title 11 to a district court for another district, in the interest of justice or for the convenience of the parties.”</w:t>
      </w:r>
      <w:r w:rsidRPr="001661E7">
        <w:rPr>
          <w:b w:val="0"/>
          <w:bCs w:val="0"/>
        </w:rPr>
        <w:t xml:space="preserve"> Section 1406 of title 28 provides, in turn, that “[t]he district court of a district in which is filed a case laying venue in the wrong division or district shall dismiss, or if it be in the interest of justice, transfer such case to any district or division in which it could have been brought.” </w:t>
      </w:r>
      <w:r w:rsidRPr="001661E7">
        <w:rPr>
          <w:b w:val="0"/>
          <w:bCs w:val="0"/>
          <w:u w:val="single"/>
        </w:rPr>
        <w:t>Despite these statutory provisions, relatively few motions to transfer venue or to dismiss cases based on venue are filed. The dearth of venue motions is in stark contrast to the long-running, high-profile debate concerning the utility of the existing venue statute</w:t>
      </w:r>
      <w:bookmarkEnd w:id="45"/>
    </w:p>
    <w:p w14:paraId="76B7D7E8" w14:textId="0D761C41" w:rsidR="0062047C" w:rsidRDefault="0062047C" w:rsidP="0062047C">
      <w:pPr>
        <w:pStyle w:val="Contention2"/>
      </w:pPr>
      <w:bookmarkStart w:id="46" w:name="_Toc24201275"/>
      <w:r>
        <w:t>Video and teleconference can solve for remote distance bankruptcy inconvenience</w:t>
      </w:r>
      <w:bookmarkEnd w:id="46"/>
    </w:p>
    <w:p w14:paraId="05E2E0FC" w14:textId="6590F5AF" w:rsidR="0062047C" w:rsidRDefault="0062047C" w:rsidP="0062047C">
      <w:pPr>
        <w:pStyle w:val="Citation3"/>
      </w:pPr>
      <w:bookmarkStart w:id="47" w:name="_Toc24200876"/>
      <w:r w:rsidRPr="00B31977">
        <w:rPr>
          <w:u w:val="single"/>
        </w:rPr>
        <w:t xml:space="preserve">Prof. David </w:t>
      </w:r>
      <w:proofErr w:type="spellStart"/>
      <w:r w:rsidRPr="00B31977">
        <w:rPr>
          <w:u w:val="single"/>
        </w:rPr>
        <w:t>Skeel</w:t>
      </w:r>
      <w:proofErr w:type="spellEnd"/>
      <w:r w:rsidRPr="00B31977">
        <w:rPr>
          <w:u w:val="single"/>
        </w:rPr>
        <w:t xml:space="preserve"> 2011</w:t>
      </w:r>
      <w:r>
        <w:t xml:space="preserve"> (prof. of law at Univ of Pennsylvania Law School) 8 Sept 2011 HEARING BEFORE THE</w:t>
      </w:r>
      <w:r w:rsidR="004B63A4">
        <w:t xml:space="preserve"> </w:t>
      </w:r>
      <w:r>
        <w:t xml:space="preserve">SUBCOMMITTEE ON COURTS, COMMERCIAL AND ADMINISTRATIVE LAW OF THE COMMITTEE ON THE JUDICIARY, HOUSE OF REPRESENTATIVES, ONE HUNDRED TWELFTH CONGRESS FIRST SESSION ON H.R. 2533 </w:t>
      </w:r>
      <w:hyperlink r:id="rId41" w:history="1">
        <w:r w:rsidR="00B7273D" w:rsidRPr="00D9100E">
          <w:rPr>
            <w:rStyle w:val="Hyperlink"/>
          </w:rPr>
          <w:t>http://www.gpo.gov/fdsys/pkg/CHRG-112hhrg68185/html/CHRG-112hhrg68185.htm</w:t>
        </w:r>
        <w:bookmarkEnd w:id="47"/>
      </w:hyperlink>
      <w:r w:rsidR="00B7273D">
        <w:t xml:space="preserve"> </w:t>
      </w:r>
    </w:p>
    <w:p w14:paraId="6BDDE734" w14:textId="77777777" w:rsidR="0062047C" w:rsidRDefault="0062047C" w:rsidP="0062047C">
      <w:pPr>
        <w:pStyle w:val="Evidence"/>
      </w:pPr>
      <w:r w:rsidRPr="0062047C">
        <w:t>I do think that convenience is very important, but I think there are much better ways to deal with the convenience concern. Video and telephone hearings have become much more common than they were in the past, and they are going to continue to become more common.</w:t>
      </w:r>
    </w:p>
    <w:p w14:paraId="3AFBB6EB" w14:textId="05D29D89" w:rsidR="003933EE" w:rsidRDefault="003933EE" w:rsidP="003933EE">
      <w:pPr>
        <w:pStyle w:val="Contention1"/>
      </w:pPr>
      <w:bookmarkStart w:id="48" w:name="_Toc24201276"/>
      <w:r>
        <w:t>SOLVENCY</w:t>
      </w:r>
      <w:bookmarkEnd w:id="48"/>
    </w:p>
    <w:p w14:paraId="7BF23FAC" w14:textId="57D14A23" w:rsidR="009D1DCA" w:rsidRDefault="009D1DCA" w:rsidP="001661E7">
      <w:pPr>
        <w:pStyle w:val="Contention2"/>
      </w:pPr>
      <w:bookmarkStart w:id="49" w:name="_Toc24201277"/>
      <w:r>
        <w:t>There is no “right” venue.</w:t>
      </w:r>
      <w:r w:rsidR="004B63A4">
        <w:t xml:space="preserve"> </w:t>
      </w:r>
      <w:r>
        <w:t>Companies are spread out, some have no physical location.</w:t>
      </w:r>
      <w:r w:rsidR="004B63A4">
        <w:t xml:space="preserve"> </w:t>
      </w:r>
      <w:r>
        <w:t>Creditors are spread out too</w:t>
      </w:r>
      <w:bookmarkEnd w:id="49"/>
    </w:p>
    <w:p w14:paraId="423120FB" w14:textId="61D3F0FC" w:rsidR="009D1DCA" w:rsidRDefault="009D1DCA" w:rsidP="009D1DCA">
      <w:pPr>
        <w:pStyle w:val="Citation3"/>
      </w:pPr>
      <w:bookmarkStart w:id="50" w:name="_Toc24200877"/>
      <w:r w:rsidRPr="00AB25E8">
        <w:rPr>
          <w:u w:val="single"/>
        </w:rPr>
        <w:t>National Conference of Bankruptcy Judges 2018</w:t>
      </w:r>
      <w:r>
        <w:t>. (voluntary association of United States Bankruptcy Judges, comprised of approximately 82% of the nation’s active and recalled bankruptcy judges) NCBJ Special Committee on Venue: Report on Proposal for Revision of the Venue Statute in Commercial Bankruptcy Cases</w:t>
      </w:r>
      <w:r w:rsidR="004B63A4">
        <w:t xml:space="preserve"> </w:t>
      </w:r>
      <w:r>
        <w:t xml:space="preserve">27 Nov 2018 </w:t>
      </w:r>
      <w:hyperlink r:id="rId42" w:history="1">
        <w:r>
          <w:rPr>
            <w:rStyle w:val="Hyperlink"/>
          </w:rPr>
          <w:t>https://cdn.ymaws.com/www.ncbj.org/resource/resmgr/docs_public/Venue_White_Paper_-_Final.pdf</w:t>
        </w:r>
        <w:bookmarkEnd w:id="50"/>
      </w:hyperlink>
    </w:p>
    <w:p w14:paraId="3FB96C29" w14:textId="55D54AAD" w:rsidR="009D1DCA" w:rsidRDefault="009D1DCA" w:rsidP="001661E7">
      <w:pPr>
        <w:pStyle w:val="Evidence"/>
      </w:pPr>
      <w:r>
        <w:t xml:space="preserve">Today’s large businesses often have more than one headquarters or location of major assets (indeed, they seldom consist of just one debtor but usually comprise a number of affiliated companies) with </w:t>
      </w:r>
      <w:proofErr w:type="spellStart"/>
      <w:r>
        <w:t>farflung</w:t>
      </w:r>
      <w:proofErr w:type="spellEnd"/>
      <w:r>
        <w:t xml:space="preserve"> assets some of which – intellectual property, accounts receivable, and litigation claims - do not even have a physical location. In the early stages of large chapter 11 cases, too much of primary importance needs to occur without the addition of complex, fact-based venue litigation. In addition, creditors of large debtors are usually equally widespread, such that no venue choice will be near most creditors who wish to participate in the case.</w:t>
      </w:r>
    </w:p>
    <w:p w14:paraId="65A5271E" w14:textId="77777777" w:rsidR="003933EE" w:rsidRDefault="003933EE" w:rsidP="003933EE">
      <w:pPr>
        <w:pStyle w:val="Contention2"/>
      </w:pPr>
      <w:bookmarkStart w:id="51" w:name="_Toc24201278"/>
      <w:r>
        <w:lastRenderedPageBreak/>
        <w:t>Requiring “principal place of business” is too vague and confusing, would result in endless litigation over its meaning</w:t>
      </w:r>
      <w:bookmarkEnd w:id="51"/>
    </w:p>
    <w:p w14:paraId="0BDA8A42" w14:textId="77777777" w:rsidR="003933EE" w:rsidRDefault="003933EE" w:rsidP="003933EE">
      <w:pPr>
        <w:pStyle w:val="Citation3"/>
      </w:pPr>
      <w:bookmarkStart w:id="52" w:name="_Toc24200878"/>
      <w:r w:rsidRPr="003933EE">
        <w:rPr>
          <w:u w:val="single"/>
        </w:rPr>
        <w:t>James L. Patton 2013</w:t>
      </w:r>
      <w:r>
        <w:t xml:space="preserve"> (bankruptcy attorney) 22 Nov 2013 Statement to the ABI Commission to Study Reform of Chapter 11</w:t>
      </w:r>
      <w:r w:rsidRPr="003933EE">
        <w:t xml:space="preserve"> </w:t>
      </w:r>
      <w:hyperlink r:id="rId43" w:history="1">
        <w:r w:rsidRPr="00BC5850">
          <w:rPr>
            <w:rStyle w:val="Hyperlink"/>
          </w:rPr>
          <w:t>http://commission.abi.org/sites/default/files/statements/22nov2013/James-Patton-Testimony.pdf</w:t>
        </w:r>
        <w:bookmarkEnd w:id="52"/>
      </w:hyperlink>
    </w:p>
    <w:p w14:paraId="59F6D014" w14:textId="77777777" w:rsidR="003933EE" w:rsidRDefault="003933EE" w:rsidP="003933EE">
      <w:pPr>
        <w:pStyle w:val="Evidence"/>
        <w:rPr>
          <w:lang w:eastAsia="en-US"/>
        </w:rPr>
      </w:pPr>
      <w:r>
        <w:rPr>
          <w:noProof/>
          <w:lang w:eastAsia="en-US"/>
        </w:rPr>
        <w:drawing>
          <wp:inline distT="0" distB="0" distL="0" distR="0" wp14:anchorId="1063FE4E" wp14:editId="671FB56C">
            <wp:extent cx="5210175" cy="2705284"/>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214663" cy="2707614"/>
                    </a:xfrm>
                    <a:prstGeom prst="rect">
                      <a:avLst/>
                    </a:prstGeom>
                    <a:noFill/>
                    <a:ln>
                      <a:noFill/>
                    </a:ln>
                  </pic:spPr>
                </pic:pic>
              </a:graphicData>
            </a:graphic>
          </wp:inline>
        </w:drawing>
      </w:r>
    </w:p>
    <w:p w14:paraId="6C9981C1" w14:textId="77777777" w:rsidR="00000798" w:rsidRDefault="00000798" w:rsidP="00000798">
      <w:pPr>
        <w:pStyle w:val="Contention2"/>
      </w:pPr>
      <w:bookmarkStart w:id="53" w:name="_Toc24201279"/>
      <w:r>
        <w:t xml:space="preserve">Even with the Supreme Court’s definition in the Hertz case, it </w:t>
      </w:r>
      <w:r w:rsidR="00193CD4">
        <w:t xml:space="preserve">could still be contentious determining </w:t>
      </w:r>
      <w:r>
        <w:t xml:space="preserve">where a large company’s center of operations </w:t>
      </w:r>
      <w:r w:rsidR="00193CD4">
        <w:t>is</w:t>
      </w:r>
      <w:bookmarkEnd w:id="53"/>
    </w:p>
    <w:p w14:paraId="5813B7EE" w14:textId="77777777" w:rsidR="00000798" w:rsidRDefault="00000798" w:rsidP="00000798">
      <w:pPr>
        <w:pStyle w:val="Citation3"/>
      </w:pPr>
      <w:bookmarkStart w:id="54" w:name="_Toc24200879"/>
      <w:r w:rsidRPr="003933EE">
        <w:rPr>
          <w:u w:val="single"/>
        </w:rPr>
        <w:t>James L. Patton 2013</w:t>
      </w:r>
      <w:r>
        <w:t xml:space="preserve"> (bankruptcy attorney) 22 Nov 2013 Statement to the ABI Commission to Study Reform of Chapter 11</w:t>
      </w:r>
      <w:r w:rsidRPr="003933EE">
        <w:t xml:space="preserve"> </w:t>
      </w:r>
      <w:hyperlink r:id="rId45" w:history="1">
        <w:r w:rsidRPr="00BC5850">
          <w:rPr>
            <w:rStyle w:val="Hyperlink"/>
          </w:rPr>
          <w:t>http://commission.abi.org/sites/default/files/statements/22nov2013/James-Patton-Testimony.pdf</w:t>
        </w:r>
        <w:bookmarkEnd w:id="54"/>
      </w:hyperlink>
    </w:p>
    <w:p w14:paraId="0784182E" w14:textId="77777777" w:rsidR="003933EE" w:rsidRDefault="003933EE" w:rsidP="00000798">
      <w:pPr>
        <w:pStyle w:val="Evidence"/>
        <w:rPr>
          <w:lang w:eastAsia="en-US"/>
        </w:rPr>
      </w:pPr>
      <w:r w:rsidRPr="00000798">
        <w:rPr>
          <w:noProof/>
          <w:lang w:eastAsia="en-US"/>
        </w:rPr>
        <w:drawing>
          <wp:inline distT="0" distB="0" distL="0" distR="0" wp14:anchorId="467FEE30" wp14:editId="34E18E3D">
            <wp:extent cx="5045869" cy="31051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046408" cy="3105482"/>
                    </a:xfrm>
                    <a:prstGeom prst="rect">
                      <a:avLst/>
                    </a:prstGeom>
                    <a:noFill/>
                    <a:ln>
                      <a:noFill/>
                    </a:ln>
                  </pic:spPr>
                </pic:pic>
              </a:graphicData>
            </a:graphic>
          </wp:inline>
        </w:drawing>
      </w:r>
    </w:p>
    <w:p w14:paraId="71A053B5" w14:textId="1AD0EC55" w:rsidR="00874CEF" w:rsidRDefault="00874CEF" w:rsidP="00874CEF">
      <w:pPr>
        <w:pStyle w:val="Contention2"/>
      </w:pPr>
      <w:bookmarkStart w:id="55" w:name="_Toc24201280"/>
      <w:r>
        <w:lastRenderedPageBreak/>
        <w:t>Company Headquarters standard won’t stop bankruptcy forum shopping:</w:t>
      </w:r>
      <w:r w:rsidR="004B63A4">
        <w:t xml:space="preserve"> </w:t>
      </w:r>
      <w:r>
        <w:t>They’ll just move the headquarters</w:t>
      </w:r>
      <w:bookmarkEnd w:id="55"/>
    </w:p>
    <w:p w14:paraId="2EB82D08" w14:textId="77777777" w:rsidR="00874CEF" w:rsidRDefault="00874CEF" w:rsidP="00874CEF">
      <w:pPr>
        <w:pStyle w:val="Citation3"/>
      </w:pPr>
      <w:bookmarkStart w:id="56" w:name="_Toc24200880"/>
      <w:r w:rsidRPr="003933EE">
        <w:rPr>
          <w:u w:val="single"/>
        </w:rPr>
        <w:t>James L. Patton 2013</w:t>
      </w:r>
      <w:r>
        <w:t xml:space="preserve"> (bankruptcy attorney) 22 Nov 2013 Statement to the ABI Commission to Study Reform of Chapter 11</w:t>
      </w:r>
      <w:r w:rsidRPr="003933EE">
        <w:t xml:space="preserve"> </w:t>
      </w:r>
      <w:hyperlink r:id="rId47" w:history="1">
        <w:r w:rsidRPr="00BC5850">
          <w:rPr>
            <w:rStyle w:val="Hyperlink"/>
          </w:rPr>
          <w:t>http://commission.abi.org/sites/default/files/statements/22nov2013/James-Patton-Testimony.pdf</w:t>
        </w:r>
        <w:bookmarkEnd w:id="56"/>
      </w:hyperlink>
    </w:p>
    <w:p w14:paraId="6AA4637F" w14:textId="77777777" w:rsidR="00874CEF" w:rsidRDefault="00874CEF" w:rsidP="00874CEF">
      <w:pPr>
        <w:pStyle w:val="Evidence"/>
      </w:pPr>
      <w:r>
        <w:rPr>
          <w:noProof/>
          <w:lang w:eastAsia="en-US"/>
        </w:rPr>
        <w:drawing>
          <wp:inline distT="0" distB="0" distL="0" distR="0" wp14:anchorId="4C1A9C17" wp14:editId="33E307B5">
            <wp:extent cx="5162550" cy="1737397"/>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168743" cy="1739481"/>
                    </a:xfrm>
                    <a:prstGeom prst="rect">
                      <a:avLst/>
                    </a:prstGeom>
                    <a:noFill/>
                    <a:ln>
                      <a:noFill/>
                    </a:ln>
                  </pic:spPr>
                </pic:pic>
              </a:graphicData>
            </a:graphic>
          </wp:inline>
        </w:drawing>
      </w:r>
    </w:p>
    <w:p w14:paraId="3F89E5F0" w14:textId="04DB18FC" w:rsidR="00000798" w:rsidRDefault="00874CEF" w:rsidP="00874CEF">
      <w:pPr>
        <w:pStyle w:val="Contention2"/>
      </w:pPr>
      <w:bookmarkStart w:id="57" w:name="_Toc24201281"/>
      <w:r>
        <w:t>“Place of principal assets” venue test won’t work.</w:t>
      </w:r>
      <w:r w:rsidR="004B63A4">
        <w:t xml:space="preserve"> </w:t>
      </w:r>
      <w:r>
        <w:t xml:space="preserve">We should be </w:t>
      </w:r>
      <w:r w:rsidRPr="00874CEF">
        <w:rPr>
          <w:u w:val="single"/>
        </w:rPr>
        <w:t>expanding</w:t>
      </w:r>
      <w:r>
        <w:t xml:space="preserve"> venue choices, not restricting them</w:t>
      </w:r>
      <w:bookmarkEnd w:id="57"/>
    </w:p>
    <w:p w14:paraId="28470A1F" w14:textId="77777777" w:rsidR="00874CEF" w:rsidRDefault="00874CEF" w:rsidP="00874CEF">
      <w:pPr>
        <w:pStyle w:val="Citation3"/>
      </w:pPr>
      <w:bookmarkStart w:id="58" w:name="_Toc24200881"/>
      <w:r w:rsidRPr="003933EE">
        <w:rPr>
          <w:u w:val="single"/>
        </w:rPr>
        <w:t>James L. Patton 2013</w:t>
      </w:r>
      <w:r>
        <w:t xml:space="preserve"> (bankruptcy attorney) 22 Nov 2013 Statement to the ABI Commission to Study Reform of Chapter 11</w:t>
      </w:r>
      <w:r w:rsidRPr="003933EE">
        <w:t xml:space="preserve"> </w:t>
      </w:r>
      <w:hyperlink r:id="rId49" w:history="1">
        <w:r w:rsidRPr="00BC5850">
          <w:rPr>
            <w:rStyle w:val="Hyperlink"/>
          </w:rPr>
          <w:t>http://commission.abi.org/sites/default/files/statements/22nov2013/James-Patton-Testimony.pdf</w:t>
        </w:r>
        <w:bookmarkEnd w:id="58"/>
      </w:hyperlink>
    </w:p>
    <w:p w14:paraId="485C0A3F" w14:textId="77777777" w:rsidR="00874CEF" w:rsidRPr="003933EE" w:rsidRDefault="00874CEF" w:rsidP="00874CEF">
      <w:pPr>
        <w:pStyle w:val="Evidence"/>
      </w:pPr>
      <w:r>
        <w:rPr>
          <w:noProof/>
          <w:lang w:eastAsia="en-US"/>
        </w:rPr>
        <w:drawing>
          <wp:inline distT="0" distB="0" distL="0" distR="0" wp14:anchorId="27AB6D11" wp14:editId="7683F57F">
            <wp:extent cx="5362575" cy="2457847"/>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368657" cy="2460634"/>
                    </a:xfrm>
                    <a:prstGeom prst="rect">
                      <a:avLst/>
                    </a:prstGeom>
                    <a:noFill/>
                    <a:ln>
                      <a:noFill/>
                    </a:ln>
                  </pic:spPr>
                </pic:pic>
              </a:graphicData>
            </a:graphic>
          </wp:inline>
        </w:drawing>
      </w:r>
    </w:p>
    <w:p w14:paraId="0E01FB91" w14:textId="77777777" w:rsidR="00874CEF" w:rsidRDefault="00874CEF" w:rsidP="00B7273D">
      <w:pPr>
        <w:pStyle w:val="Evidence"/>
      </w:pPr>
      <w:r>
        <w:br w:type="page"/>
      </w:r>
    </w:p>
    <w:p w14:paraId="7D1C93A2" w14:textId="77777777" w:rsidR="00373006" w:rsidRDefault="00373006" w:rsidP="00373006">
      <w:pPr>
        <w:pStyle w:val="Contention1"/>
      </w:pPr>
      <w:bookmarkStart w:id="59" w:name="_Toc24201282"/>
      <w:r>
        <w:lastRenderedPageBreak/>
        <w:t>DISADVANTAGES</w:t>
      </w:r>
      <w:bookmarkEnd w:id="59"/>
    </w:p>
    <w:p w14:paraId="4C58A344" w14:textId="5822D6EB" w:rsidR="0062047C" w:rsidRDefault="0062047C" w:rsidP="00373006">
      <w:pPr>
        <w:pStyle w:val="Contention1"/>
      </w:pPr>
      <w:bookmarkStart w:id="60" w:name="_Toc24201283"/>
      <w:r>
        <w:t>1.</w:t>
      </w:r>
      <w:r w:rsidR="004B63A4">
        <w:t xml:space="preserve"> </w:t>
      </w:r>
      <w:r>
        <w:t>Specialized Expertise</w:t>
      </w:r>
      <w:bookmarkEnd w:id="60"/>
    </w:p>
    <w:p w14:paraId="7F7C3374" w14:textId="720C920A" w:rsidR="0062047C" w:rsidRDefault="0062047C" w:rsidP="0062047C">
      <w:pPr>
        <w:pStyle w:val="Contention2"/>
      </w:pPr>
      <w:bookmarkStart w:id="61" w:name="_Toc24201284"/>
      <w:r>
        <w:t>Link:</w:t>
      </w:r>
      <w:r w:rsidR="004B63A4">
        <w:t xml:space="preserve"> </w:t>
      </w:r>
      <w:r>
        <w:t>N.Y. has bankruptcy court with specialized expertise in tough cases</w:t>
      </w:r>
      <w:bookmarkEnd w:id="61"/>
    </w:p>
    <w:p w14:paraId="5ACEDB7B" w14:textId="57DFDFA7" w:rsidR="0062047C" w:rsidRDefault="0062047C" w:rsidP="0062047C">
      <w:pPr>
        <w:pStyle w:val="Citation3"/>
      </w:pPr>
      <w:bookmarkStart w:id="62" w:name="_Toc24200882"/>
      <w:r w:rsidRPr="00B31977">
        <w:rPr>
          <w:u w:val="single"/>
        </w:rPr>
        <w:t xml:space="preserve">Prof. David </w:t>
      </w:r>
      <w:proofErr w:type="spellStart"/>
      <w:r w:rsidRPr="00B31977">
        <w:rPr>
          <w:u w:val="single"/>
        </w:rPr>
        <w:t>Skeel</w:t>
      </w:r>
      <w:proofErr w:type="spellEnd"/>
      <w:r w:rsidRPr="00B31977">
        <w:rPr>
          <w:u w:val="single"/>
        </w:rPr>
        <w:t xml:space="preserve"> 2011</w:t>
      </w:r>
      <w:r>
        <w:t xml:space="preserve"> (prof. of law at Univ of Pennsylvania Law School) 8 Sept 2011 HEARING BEFORE THE</w:t>
      </w:r>
      <w:r w:rsidR="004B63A4">
        <w:t xml:space="preserve"> </w:t>
      </w:r>
      <w:r>
        <w:t xml:space="preserve">SUBCOMMITTEE ON COURTS, COMMERCIAL AND ADMINISTRATIVE LAW OF THE COMMITTEE ON THE JUDICIARY, HOUSE OF REPRESENTATIVES, ONE HUNDRED TWELFTH CONGRESS FIRST SESSION ON H.R. 2533 </w:t>
      </w:r>
      <w:hyperlink r:id="rId51" w:history="1">
        <w:r w:rsidR="00B7273D" w:rsidRPr="00D9100E">
          <w:rPr>
            <w:rStyle w:val="Hyperlink"/>
          </w:rPr>
          <w:t>http://www.gpo.gov/fdsys/pkg/CHRG-112hhrg68185/html/CHRG-112hhrg68185.htm</w:t>
        </w:r>
        <w:bookmarkEnd w:id="62"/>
      </w:hyperlink>
      <w:r w:rsidR="00B7273D">
        <w:t xml:space="preserve"> </w:t>
      </w:r>
    </w:p>
    <w:p w14:paraId="4CC6DEB7" w14:textId="4C713EEF" w:rsidR="0062047C" w:rsidRDefault="0062047C" w:rsidP="0062047C">
      <w:pPr>
        <w:pStyle w:val="Evidence"/>
      </w:pPr>
      <w:r w:rsidRPr="0062047C">
        <w:t>New York has developed the administrative capacity and expertise to handle the very largest cases, the cases that are seen as too big for Delaware or other districts. The idea that it makes sense to have courts with special expertise dealing with particularly complex cases is widespread in American law. The new Dodd-Frank Act resolution rules, to give just one example of this, is based on precisely this principle, that we ought to put in a specialized court cases that are very large and very complicated.</w:t>
      </w:r>
    </w:p>
    <w:p w14:paraId="2F883024" w14:textId="0CE9473E" w:rsidR="00880A88" w:rsidRDefault="00880A88" w:rsidP="001661E7">
      <w:pPr>
        <w:pStyle w:val="Contention2"/>
      </w:pPr>
      <w:bookmarkStart w:id="63" w:name="_Toc24201285"/>
      <w:r>
        <w:t>Link &amp; Impact: “Magnet” courts have more experience that expedites proceedings and improves debtor’s ability to reorganize</w:t>
      </w:r>
      <w:bookmarkEnd w:id="63"/>
    </w:p>
    <w:p w14:paraId="511F90B3" w14:textId="4293F9FC" w:rsidR="00880A88" w:rsidRDefault="00880A88" w:rsidP="00880A88">
      <w:pPr>
        <w:pStyle w:val="Citation3"/>
      </w:pPr>
      <w:bookmarkStart w:id="64" w:name="_Toc24200883"/>
      <w:r w:rsidRPr="00AB25E8">
        <w:rPr>
          <w:u w:val="single"/>
        </w:rPr>
        <w:t>National Conference of Bankruptcy Judges 2018</w:t>
      </w:r>
      <w:r>
        <w:t>. (voluntary association of United States Bankruptcy Judges, comprised of approximately 82% of the nation’s active and recalled bankruptcy judges) NCBJ Special Committee on Venue: Report on Proposal for Revision of the Venue Statute in Commercial Bankruptcy Cases</w:t>
      </w:r>
      <w:r w:rsidR="004B63A4">
        <w:t xml:space="preserve"> </w:t>
      </w:r>
      <w:r>
        <w:t xml:space="preserve">27 Nov 2018 </w:t>
      </w:r>
      <w:hyperlink r:id="rId52" w:history="1">
        <w:r>
          <w:rPr>
            <w:rStyle w:val="Hyperlink"/>
          </w:rPr>
          <w:t>https://cdn.ymaws.com/www.ncbj.org/resource/resmgr/docs_public/Venue_White_Paper_-_Final.pdf</w:t>
        </w:r>
      </w:hyperlink>
      <w:r>
        <w:t xml:space="preserve"> (ellipses in original; brackets added)</w:t>
      </w:r>
      <w:bookmarkEnd w:id="64"/>
    </w:p>
    <w:p w14:paraId="392AFC8F" w14:textId="18D8D016" w:rsidR="00880A88" w:rsidRDefault="00880A88" w:rsidP="0062047C">
      <w:pPr>
        <w:pStyle w:val="Evidence"/>
      </w:pPr>
      <w:r>
        <w:t>While the current magnet courts have well-defined procedures assuring that first day motions will be heard and decided promptly,</w:t>
      </w:r>
      <w:r w:rsidR="004B63A4">
        <w:t xml:space="preserve"> </w:t>
      </w:r>
      <w:r>
        <w:t xml:space="preserve">other courts do not - instead addressing the need for emergency relief on an ad hoc basis. </w:t>
      </w:r>
      <w:r>
        <w:br/>
      </w:r>
      <w:r w:rsidR="004B63A4">
        <w:t xml:space="preserve"> </w:t>
      </w:r>
      <w:r>
        <w:t>[quoting bankruptcy attorney Harvey R. Miller:] A bankruptcy court that is not familiar with the problems inherent in large, complex Chapter 11 cases might delay or otherwise defer the resolution of initial proceedings without realizing the negative impact of this delay on the ability to stabilize the debtor. . . . A court’s lack of experience in dealing with the disposition of a debtor’s initial needs may irrevocably impair the debtor’s ability to reorganize.</w:t>
      </w:r>
    </w:p>
    <w:p w14:paraId="045AF4F1" w14:textId="12F2C783" w:rsidR="00790B0D" w:rsidRDefault="00790B0D" w:rsidP="00790B0D">
      <w:pPr>
        <w:pStyle w:val="Contention2"/>
      </w:pPr>
      <w:bookmarkStart w:id="65" w:name="_Toc24201286"/>
      <w:r>
        <w:t>Impact:</w:t>
      </w:r>
      <w:r w:rsidR="004B63A4">
        <w:t xml:space="preserve"> </w:t>
      </w:r>
      <w:r>
        <w:t>Net benefits.</w:t>
      </w:r>
      <w:r w:rsidR="004B63A4">
        <w:t xml:space="preserve"> </w:t>
      </w:r>
      <w:r>
        <w:t>Benefits of forum shopping exceed bad effects in some cases</w:t>
      </w:r>
      <w:bookmarkEnd w:id="65"/>
    </w:p>
    <w:p w14:paraId="30736897" w14:textId="5ECB4B71" w:rsidR="00790B0D" w:rsidRPr="00790B0D" w:rsidRDefault="00790B0D" w:rsidP="00790B0D">
      <w:pPr>
        <w:pStyle w:val="Citation3"/>
      </w:pPr>
      <w:bookmarkStart w:id="66" w:name="_Toc24200884"/>
      <w:r w:rsidRPr="00790B0D">
        <w:rPr>
          <w:u w:val="single"/>
        </w:rPr>
        <w:t xml:space="preserve">Prof. Laura Napoli </w:t>
      </w:r>
      <w:proofErr w:type="spellStart"/>
      <w:r w:rsidRPr="00790B0D">
        <w:rPr>
          <w:u w:val="single"/>
        </w:rPr>
        <w:t>Coordes</w:t>
      </w:r>
      <w:proofErr w:type="spellEnd"/>
      <w:r w:rsidRPr="00790B0D">
        <w:rPr>
          <w:u w:val="single"/>
        </w:rPr>
        <w:t xml:space="preserve"> 2015</w:t>
      </w:r>
      <w:r w:rsidRPr="00790B0D">
        <w:t xml:space="preserve"> (Visiting Assistant Professor, Sandra Day O'Connor College of Law, Arizona State University. J.D., University of Chicago Law School</w:t>
      </w:r>
      <w:r w:rsidR="004B63A4">
        <w:t xml:space="preserve"> </w:t>
      </w:r>
      <w:r w:rsidRPr="00790B0D">
        <w:t xml:space="preserve">) VANDERBILT LAW REVIEW “ The Geography of Bankruptcy” </w:t>
      </w:r>
      <w:hyperlink r:id="rId53" w:history="1">
        <w:r w:rsidR="001B5E4E" w:rsidRPr="0012518A">
          <w:rPr>
            <w:rStyle w:val="Hyperlink"/>
          </w:rPr>
          <w:t>https://www.vanderbiltlawreview.org/wp-content/uploads/sites/89/2015/03/The-Geography-of-Bankruptcy.pdf</w:t>
        </w:r>
        <w:bookmarkEnd w:id="66"/>
      </w:hyperlink>
      <w:r w:rsidR="004B63A4">
        <w:t xml:space="preserve"> </w:t>
      </w:r>
    </w:p>
    <w:p w14:paraId="568034AF" w14:textId="77777777" w:rsidR="0062047C" w:rsidRDefault="00790B0D" w:rsidP="00790B0D">
      <w:pPr>
        <w:pStyle w:val="Evidence"/>
      </w:pPr>
      <w:r>
        <w:rPr>
          <w:noProof/>
          <w:lang w:eastAsia="en-US"/>
        </w:rPr>
        <w:drawing>
          <wp:inline distT="0" distB="0" distL="0" distR="0" wp14:anchorId="3F6DFE8D" wp14:editId="79CB32F9">
            <wp:extent cx="4900067" cy="10287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4912091" cy="1031224"/>
                    </a:xfrm>
                    <a:prstGeom prst="rect">
                      <a:avLst/>
                    </a:prstGeom>
                    <a:noFill/>
                    <a:ln>
                      <a:noFill/>
                    </a:ln>
                  </pic:spPr>
                </pic:pic>
              </a:graphicData>
            </a:graphic>
          </wp:inline>
        </w:drawing>
      </w:r>
    </w:p>
    <w:p w14:paraId="0F71F086" w14:textId="381A1022" w:rsidR="002A2BF7" w:rsidRDefault="002A2BF7" w:rsidP="002A2BF7">
      <w:pPr>
        <w:pStyle w:val="Contention2"/>
      </w:pPr>
      <w:bookmarkStart w:id="67" w:name="_Toc24201287"/>
      <w:r>
        <w:lastRenderedPageBreak/>
        <w:t>Impact: Net Benefits.</w:t>
      </w:r>
      <w:r w:rsidR="004B63A4">
        <w:t xml:space="preserve"> </w:t>
      </w:r>
      <w:r>
        <w:t>Banning forum shopping goes too far, eliminates too many of the benefits</w:t>
      </w:r>
      <w:bookmarkEnd w:id="67"/>
    </w:p>
    <w:p w14:paraId="2124FB14" w14:textId="2B6F4D25" w:rsidR="002A2BF7" w:rsidRPr="00790B0D" w:rsidRDefault="002A2BF7" w:rsidP="002A2BF7">
      <w:pPr>
        <w:pStyle w:val="Citation3"/>
      </w:pPr>
      <w:bookmarkStart w:id="68" w:name="_Toc24200885"/>
      <w:r w:rsidRPr="00790B0D">
        <w:rPr>
          <w:u w:val="single"/>
        </w:rPr>
        <w:t xml:space="preserve">Prof. Laura Napoli </w:t>
      </w:r>
      <w:proofErr w:type="spellStart"/>
      <w:r w:rsidRPr="00790B0D">
        <w:rPr>
          <w:u w:val="single"/>
        </w:rPr>
        <w:t>Coordes</w:t>
      </w:r>
      <w:proofErr w:type="spellEnd"/>
      <w:r w:rsidRPr="00790B0D">
        <w:rPr>
          <w:u w:val="single"/>
        </w:rPr>
        <w:t xml:space="preserve"> 2015</w:t>
      </w:r>
      <w:r w:rsidRPr="00790B0D">
        <w:t xml:space="preserve"> (Visiting Assistant Professor, Sandra Day O'Connor College of Law, Arizona State University. J.D., University of Chicago Law School</w:t>
      </w:r>
      <w:r w:rsidR="004B63A4">
        <w:t xml:space="preserve"> </w:t>
      </w:r>
      <w:r w:rsidRPr="00790B0D">
        <w:t xml:space="preserve">) VANDERBILT LAW REVIEW “ The Geography of Bankruptcy” </w:t>
      </w:r>
      <w:hyperlink r:id="rId55" w:history="1">
        <w:r w:rsidR="001B5E4E" w:rsidRPr="0012518A">
          <w:rPr>
            <w:rStyle w:val="Hyperlink"/>
          </w:rPr>
          <w:t>https://www.vanderbiltlawreview.org/wp-content/uploads/sites/89/2015/03/The-Geography-of-Bankruptcy.pdf</w:t>
        </w:r>
        <w:bookmarkEnd w:id="68"/>
      </w:hyperlink>
      <w:r w:rsidR="004B63A4">
        <w:t xml:space="preserve"> </w:t>
      </w:r>
    </w:p>
    <w:p w14:paraId="22C10329" w14:textId="77777777" w:rsidR="002A2BF7" w:rsidRDefault="002A2BF7" w:rsidP="00790B0D">
      <w:pPr>
        <w:pStyle w:val="Evidence"/>
      </w:pPr>
      <w:r>
        <w:rPr>
          <w:noProof/>
          <w:lang w:eastAsia="en-US"/>
        </w:rPr>
        <w:drawing>
          <wp:inline distT="0" distB="0" distL="0" distR="0" wp14:anchorId="036F6CCD" wp14:editId="64ADAF24">
            <wp:extent cx="4838700" cy="1248447"/>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4841107" cy="1249068"/>
                    </a:xfrm>
                    <a:prstGeom prst="rect">
                      <a:avLst/>
                    </a:prstGeom>
                    <a:noFill/>
                    <a:ln>
                      <a:noFill/>
                    </a:ln>
                  </pic:spPr>
                </pic:pic>
              </a:graphicData>
            </a:graphic>
          </wp:inline>
        </w:drawing>
      </w:r>
    </w:p>
    <w:p w14:paraId="61A30E04" w14:textId="624C00FE" w:rsidR="006E249E" w:rsidRDefault="006E249E" w:rsidP="0062047C">
      <w:pPr>
        <w:pStyle w:val="Contention2"/>
      </w:pPr>
      <w:bookmarkStart w:id="69" w:name="_Toc24201288"/>
      <w:r>
        <w:t>Impact:</w:t>
      </w:r>
      <w:r w:rsidR="004B63A4">
        <w:t xml:space="preserve"> </w:t>
      </w:r>
      <w:r>
        <w:t>Hurts creditors.</w:t>
      </w:r>
      <w:r w:rsidR="004B63A4">
        <w:t xml:space="preserve"> </w:t>
      </w:r>
      <w:r>
        <w:t>Reduces their chances for maximum recovery when less experienced courts handle the cases</w:t>
      </w:r>
      <w:bookmarkEnd w:id="69"/>
    </w:p>
    <w:p w14:paraId="475D8C4A" w14:textId="77777777" w:rsidR="006E249E" w:rsidRDefault="006E249E" w:rsidP="006E249E">
      <w:pPr>
        <w:pStyle w:val="Citation3"/>
      </w:pPr>
      <w:bookmarkStart w:id="70" w:name="_Toc24200886"/>
      <w:r w:rsidRPr="006E249E">
        <w:rPr>
          <w:u w:val="single"/>
        </w:rPr>
        <w:t>Joseph DiStefano 2011</w:t>
      </w:r>
      <w:r>
        <w:t xml:space="preserve"> (</w:t>
      </w:r>
      <w:proofErr w:type="spellStart"/>
      <w:r>
        <w:t>journalst</w:t>
      </w:r>
      <w:proofErr w:type="spellEnd"/>
      <w:r>
        <w:t xml:space="preserve">) 27 Sept 2011 Lawyer wars: US attack on Delaware bankruptcy haven </w:t>
      </w:r>
      <w:hyperlink r:id="rId57" w:history="1">
        <w:r w:rsidR="00B7273D" w:rsidRPr="00D9100E">
          <w:rPr>
            <w:rStyle w:val="Hyperlink"/>
          </w:rPr>
          <w:t>http://www.philly.com/philly/blogs/inq-phillydeals/Lawyer-wars-US-attack-on-Delaware-bankruptcy-haven.html</w:t>
        </w:r>
        <w:bookmarkEnd w:id="70"/>
      </w:hyperlink>
      <w:r w:rsidR="00B7273D">
        <w:t xml:space="preserve"> </w:t>
      </w:r>
    </w:p>
    <w:p w14:paraId="6ADBCEBE" w14:textId="77777777" w:rsidR="006E249E" w:rsidRDefault="006E249E" w:rsidP="006E249E">
      <w:pPr>
        <w:pStyle w:val="Evidence"/>
        <w:rPr>
          <w:shd w:val="clear" w:color="auto" w:fill="FFFFFF"/>
        </w:rPr>
      </w:pPr>
      <w:r>
        <w:rPr>
          <w:shd w:val="clear" w:color="auto" w:fill="FFFFFF"/>
        </w:rPr>
        <w:t xml:space="preserve">"Removing the state of incorporation from the definition of 'venue' would only hurt creditors' chances at a maximum recovery," warns Ted Gavin, principal at NHB Advisers, a Wilmington "turnaround and crisis management expert" that serves bankruptcy clients. "Delaware has developed very sophisticated </w:t>
      </w:r>
      <w:proofErr w:type="spellStart"/>
      <w:r>
        <w:rPr>
          <w:shd w:val="clear" w:color="auto" w:fill="FFFFFF"/>
        </w:rPr>
        <w:t>corpoate</w:t>
      </w:r>
      <w:proofErr w:type="spellEnd"/>
      <w:r>
        <w:rPr>
          <w:shd w:val="clear" w:color="auto" w:fill="FFFFFF"/>
        </w:rPr>
        <w:t xml:space="preserve"> law" and "expert courts (that) allow quicker results that are best for all parties."</w:t>
      </w:r>
    </w:p>
    <w:p w14:paraId="0D974364" w14:textId="24A87E4C" w:rsidR="006C3364" w:rsidRDefault="006C3364" w:rsidP="006C3364">
      <w:pPr>
        <w:pStyle w:val="Contention1"/>
      </w:pPr>
      <w:bookmarkStart w:id="71" w:name="_Toc24201289"/>
      <w:r>
        <w:t>2.</w:t>
      </w:r>
      <w:r w:rsidR="004B63A4">
        <w:t xml:space="preserve"> </w:t>
      </w:r>
      <w:r w:rsidR="00E12A8E">
        <w:t>I</w:t>
      </w:r>
      <w:r>
        <w:t>nconsistent outcomes</w:t>
      </w:r>
      <w:bookmarkEnd w:id="71"/>
    </w:p>
    <w:p w14:paraId="7F010A3F" w14:textId="4ECC4161" w:rsidR="006C3364" w:rsidRDefault="006C3364" w:rsidP="006C3364">
      <w:pPr>
        <w:pStyle w:val="Contention2"/>
      </w:pPr>
      <w:bookmarkStart w:id="72" w:name="_Toc24201290"/>
      <w:r>
        <w:t>Link:</w:t>
      </w:r>
      <w:r w:rsidR="004B63A4">
        <w:t xml:space="preserve"> </w:t>
      </w:r>
      <w:r>
        <w:t>Judges in other forums (outside Delaware and New York) are unpredictable, like a monkey with a machine gun</w:t>
      </w:r>
      <w:bookmarkEnd w:id="72"/>
    </w:p>
    <w:p w14:paraId="65F3188F" w14:textId="77777777" w:rsidR="006C3364" w:rsidRDefault="006C3364" w:rsidP="006C3364">
      <w:pPr>
        <w:pStyle w:val="Citation3"/>
      </w:pPr>
      <w:bookmarkStart w:id="73" w:name="_Toc24200887"/>
      <w:r w:rsidRPr="006C3364">
        <w:rPr>
          <w:u w:val="single"/>
        </w:rPr>
        <w:t xml:space="preserve">Mark </w:t>
      </w:r>
      <w:proofErr w:type="spellStart"/>
      <w:r w:rsidRPr="006C3364">
        <w:rPr>
          <w:u w:val="single"/>
        </w:rPr>
        <w:t>Curriden</w:t>
      </w:r>
      <w:proofErr w:type="spellEnd"/>
      <w:r w:rsidRPr="006C3364">
        <w:rPr>
          <w:u w:val="single"/>
        </w:rPr>
        <w:t xml:space="preserve"> 2012</w:t>
      </w:r>
      <w:r w:rsidRPr="006C3364">
        <w:t xml:space="preserve"> (</w:t>
      </w:r>
      <w:r>
        <w:t>J.D. (law degree), legal journalist</w:t>
      </w:r>
      <w:r w:rsidRPr="006C3364">
        <w:t>) ABA JOURNAL (publication of the American Bar Association) 1 Mar 2012 Playing on Home Court: New York and Delaware May Lose Their Grip on Bankruptcy Cases</w:t>
      </w:r>
      <w:r>
        <w:t xml:space="preserve"> </w:t>
      </w:r>
      <w:hyperlink r:id="rId58" w:history="1">
        <w:r w:rsidR="00B7273D" w:rsidRPr="00D9100E">
          <w:rPr>
            <w:rStyle w:val="Hyperlink"/>
          </w:rPr>
          <w:t>http://www.abajournal.com/magazine/article/playing_on_home_court_new_york_and_delaware_may_lose_their_grip_on_bankrupt/</w:t>
        </w:r>
        <w:bookmarkEnd w:id="73"/>
      </w:hyperlink>
      <w:r w:rsidR="00B7273D">
        <w:t xml:space="preserve"> </w:t>
      </w:r>
    </w:p>
    <w:p w14:paraId="3A020196" w14:textId="5DD6E011" w:rsidR="006C3364" w:rsidRDefault="006C3364" w:rsidP="006C3364">
      <w:pPr>
        <w:pStyle w:val="Evidence"/>
      </w:pPr>
      <w:r w:rsidRPr="006C3364">
        <w:t>In contrast to the perceived pro-debtor predictability of the Delaware and New York courts, bankruptcy judges in other parts of the country developed a different reputation. For example, former long-serving Dallas bankruptcy judge Harold Abramson prided himself on being unpredictable.</w:t>
      </w:r>
      <w:r>
        <w:t xml:space="preserve"> </w:t>
      </w:r>
      <w:r w:rsidRPr="006C3364">
        <w:t>Judge Abramson, who was on the bench for nearly two decades, once described himself in court as “a monkey with a machine gun.” Lawyers say that cities across the country have similar stories about bankruptcy judges in their jurisdictions.</w:t>
      </w:r>
    </w:p>
    <w:p w14:paraId="7A03B6F3" w14:textId="77777777" w:rsidR="00566841" w:rsidRDefault="00566841" w:rsidP="00566841">
      <w:pPr>
        <w:pStyle w:val="Contention2"/>
      </w:pPr>
      <w:bookmarkStart w:id="74" w:name="_Toc24201291"/>
      <w:r>
        <w:lastRenderedPageBreak/>
        <w:t>Link: Delaware has much better consistency standards than other bankruptcy courts</w:t>
      </w:r>
      <w:bookmarkEnd w:id="74"/>
    </w:p>
    <w:p w14:paraId="7B8E71D9" w14:textId="77777777" w:rsidR="00566841" w:rsidRPr="00566841" w:rsidRDefault="00566841" w:rsidP="00566841">
      <w:pPr>
        <w:pStyle w:val="Citation3"/>
      </w:pPr>
      <w:bookmarkStart w:id="75" w:name="_Toc24200888"/>
      <w:r w:rsidRPr="00566841">
        <w:rPr>
          <w:u w:val="single"/>
        </w:rPr>
        <w:t xml:space="preserve">Rafael X. </w:t>
      </w:r>
      <w:proofErr w:type="spellStart"/>
      <w:r w:rsidRPr="00566841">
        <w:rPr>
          <w:u w:val="single"/>
        </w:rPr>
        <w:t>Zahralddin-Aravena</w:t>
      </w:r>
      <w:proofErr w:type="spellEnd"/>
      <w:r w:rsidRPr="00566841">
        <w:rPr>
          <w:u w:val="single"/>
        </w:rPr>
        <w:t xml:space="preserve"> &amp; Shelley A. Kinsella 2012</w:t>
      </w:r>
      <w:r w:rsidRPr="00566841">
        <w:t>. (</w:t>
      </w:r>
      <w:r>
        <w:t>both are bankruptcy attorneys</w:t>
      </w:r>
      <w:r w:rsidRPr="00566841">
        <w:t xml:space="preserve">) 26 Mar 2012 Delaware and Business Insolvency </w:t>
      </w:r>
      <w:hyperlink r:id="rId59" w:history="1">
        <w:r w:rsidR="00B7273D" w:rsidRPr="00D9100E">
          <w:rPr>
            <w:rStyle w:val="Hyperlink"/>
          </w:rPr>
          <w:t>http://www.corporatelivewire.com/top-story.html?id=delaware-and-business-insolvency</w:t>
        </w:r>
        <w:bookmarkEnd w:id="75"/>
      </w:hyperlink>
      <w:r w:rsidR="00B7273D">
        <w:t xml:space="preserve"> </w:t>
      </w:r>
    </w:p>
    <w:p w14:paraId="22B28F7D" w14:textId="39D4EDD8" w:rsidR="004F1F63" w:rsidRDefault="004F1F63" w:rsidP="006C3364">
      <w:pPr>
        <w:pStyle w:val="Evidence"/>
      </w:pPr>
      <w:r>
        <w:t>A criticism of many other jurisdictions outside of Delaware is that the judges have varied judicial Chambers procedures and the local rules are limited in scope or out of touch with the practice as it evolves.</w:t>
      </w:r>
      <w:r w:rsidR="004B63A4">
        <w:t xml:space="preserve"> </w:t>
      </w:r>
      <w:r>
        <w:t>The Delaware Bankruptcy judges have all agreed to use a uniform set of chambers procedures with some few small exceptions dealing with limited elements of trial practice.</w:t>
      </w:r>
      <w:r w:rsidR="004B63A4">
        <w:t xml:space="preserve"> </w:t>
      </w:r>
      <w:r>
        <w:t>These, and other permanent procedural rules, are located conveniently, and updated often, on the website for the Bankruptcy Court.</w:t>
      </w:r>
      <w:r w:rsidR="004B63A4">
        <w:t xml:space="preserve"> </w:t>
      </w:r>
      <w:r>
        <w:t>The bar and the court also moved to incorporate several standing orders and existing local practice into one set of local rules about a decade ago.</w:t>
      </w:r>
      <w:r w:rsidR="004B63A4">
        <w:t xml:space="preserve"> </w:t>
      </w:r>
      <w:r>
        <w:t>Many Courts in other jurisdictions do not have uniform rules that govern case procedures, which results in disjointed case by case procedural orders.</w:t>
      </w:r>
      <w:r w:rsidR="004B63A4">
        <w:t xml:space="preserve"> </w:t>
      </w:r>
      <w:r>
        <w:t>Delaware sets the standard in this respect, with a vibrant set of local rules that cover the depth of most procedural issues and having a local rules committee that is not limited to Delaware Judges and lawyers, but also includes prominent and frequent practitioners who often practice in Delaware. </w:t>
      </w:r>
    </w:p>
    <w:p w14:paraId="0C6EDCB5" w14:textId="38B53F8D" w:rsidR="002A7729" w:rsidRDefault="002A7729" w:rsidP="002A7729">
      <w:pPr>
        <w:pStyle w:val="Contention2"/>
      </w:pPr>
      <w:bookmarkStart w:id="76" w:name="_Toc24201292"/>
      <w:r>
        <w:t>Link:</w:t>
      </w:r>
      <w:r w:rsidR="004B63A4">
        <w:t xml:space="preserve"> </w:t>
      </w:r>
      <w:r>
        <w:t>Delaware bankruptcy judges are experienced and consistent</w:t>
      </w:r>
      <w:bookmarkEnd w:id="76"/>
    </w:p>
    <w:p w14:paraId="1415B7E4" w14:textId="77777777" w:rsidR="002A7729" w:rsidRPr="00C81387" w:rsidRDefault="002A7729" w:rsidP="002A7729">
      <w:pPr>
        <w:pStyle w:val="Citation3"/>
      </w:pPr>
      <w:bookmarkStart w:id="77" w:name="_Toc24200889"/>
      <w:r w:rsidRPr="002A7729">
        <w:rPr>
          <w:u w:val="single"/>
        </w:rPr>
        <w:t xml:space="preserve">Larry </w:t>
      </w:r>
      <w:proofErr w:type="spellStart"/>
      <w:r w:rsidRPr="002A7729">
        <w:rPr>
          <w:u w:val="single"/>
        </w:rPr>
        <w:t>Nagengast</w:t>
      </w:r>
      <w:proofErr w:type="spellEnd"/>
      <w:r w:rsidRPr="002A7729">
        <w:rPr>
          <w:u w:val="single"/>
        </w:rPr>
        <w:t xml:space="preserve"> 2009</w:t>
      </w:r>
      <w:r w:rsidRPr="002A7729">
        <w:t xml:space="preserve"> (</w:t>
      </w:r>
      <w:r>
        <w:t>journalist</w:t>
      </w:r>
      <w:r w:rsidRPr="002A7729">
        <w:t>) DELAWARE BUSINESS, Boom for Bankruptcy Law</w:t>
      </w:r>
      <w:r>
        <w:t xml:space="preserve">, May/June 2009 </w:t>
      </w:r>
      <w:hyperlink r:id="rId60" w:history="1">
        <w:r w:rsidR="00B7273D" w:rsidRPr="00D9100E">
          <w:rPr>
            <w:rStyle w:val="Hyperlink"/>
          </w:rPr>
          <w:t>http://www.bayardlaw.com/wp-content/uploads/2012/05/Marketing._Article_Boom_for_Bankruptcy_01312686.pdf</w:t>
        </w:r>
        <w:bookmarkEnd w:id="77"/>
      </w:hyperlink>
      <w:r w:rsidR="00B7273D">
        <w:t xml:space="preserve"> </w:t>
      </w:r>
    </w:p>
    <w:p w14:paraId="203C58C8" w14:textId="77777777" w:rsidR="002A7729" w:rsidRDefault="002A7729" w:rsidP="002A7729">
      <w:pPr>
        <w:pStyle w:val="Evidence"/>
      </w:pPr>
      <w:r w:rsidRPr="002A7729">
        <w:t xml:space="preserve">Delaware’s U.S. Bankruptcy Court, whose bench expanded from two judges to six in March 2006, has a reputation for efficiency and consistency. “Our bankruptcy judges are experienced, consistent, pragmatic and generous with their time,” says Jeffrey Wisler, chair of the Bankruptcy Section in the Business Law Group at Connolly Bove Lodge &amp; Hutz LLP in Wilmington. </w:t>
      </w:r>
    </w:p>
    <w:p w14:paraId="4626B7EA" w14:textId="2C2D1E43" w:rsidR="00313365" w:rsidRDefault="00313365" w:rsidP="00313365">
      <w:pPr>
        <w:pStyle w:val="Contention2"/>
      </w:pPr>
      <w:bookmarkStart w:id="78" w:name="_Toc24201293"/>
      <w:r>
        <w:t>Impact:</w:t>
      </w:r>
      <w:r w:rsidR="004B63A4">
        <w:t xml:space="preserve"> </w:t>
      </w:r>
      <w:r>
        <w:t xml:space="preserve">Legal predictability and consistency are key to justice and </w:t>
      </w:r>
      <w:r w:rsidR="00E12A8E">
        <w:t>avoiding wasted money on useless litigation</w:t>
      </w:r>
      <w:bookmarkEnd w:id="78"/>
    </w:p>
    <w:p w14:paraId="566A5BE1" w14:textId="77777777" w:rsidR="00313365" w:rsidRDefault="00E12A8E" w:rsidP="00313365">
      <w:pPr>
        <w:pStyle w:val="Citation3"/>
      </w:pPr>
      <w:bookmarkStart w:id="79" w:name="_Toc24200890"/>
      <w:r w:rsidRPr="00E12A8E">
        <w:rPr>
          <w:u w:val="single"/>
        </w:rPr>
        <w:t>Ted Frank 2007</w:t>
      </w:r>
      <w:r>
        <w:t xml:space="preserve"> (J.D. from Univ of Chicago Law School, former director and fellow of the Legal Center for the Public Interest at American Enterprise Institute) </w:t>
      </w:r>
      <w:hyperlink r:id="rId61" w:history="1">
        <w:r w:rsidR="00B7273D" w:rsidRPr="00D9100E">
          <w:rPr>
            <w:rStyle w:val="Hyperlink"/>
          </w:rPr>
          <w:t>http://overlawyered.com/2007/06/the-rule-of-law-why-is-predictability-important/</w:t>
        </w:r>
        <w:bookmarkEnd w:id="79"/>
      </w:hyperlink>
      <w:r w:rsidR="00B7273D">
        <w:t xml:space="preserve"> </w:t>
      </w:r>
    </w:p>
    <w:p w14:paraId="4953B8B4" w14:textId="211D00C1" w:rsidR="00313365" w:rsidRDefault="00313365" w:rsidP="002A7729">
      <w:pPr>
        <w:pStyle w:val="Evidence"/>
      </w:pPr>
      <w:r>
        <w:t xml:space="preserve">Of course, predictability—that like cases are treated alike—is a fundamental component of the definition of justice. The social benefits of the rule of law are so obvious that it should hardly be necessary to list them, but, aside from issues of fundamental fairness enshrined in our Constitution in the </w:t>
      </w:r>
      <w:r>
        <w:rPr>
          <w:i/>
          <w:iCs/>
        </w:rPr>
        <w:t>ex post facto</w:t>
      </w:r>
      <w:r>
        <w:t xml:space="preserve"> clause among other places, predictability has other advantages. If a result is predictable, settlement is easier: there’s little point in continuing to litigate on either side, because additional money spent on lawyers cannot change the result. If a result is predictable, one can more easily conform conduct to be law-abiding. Corporations aren’t incentivized to break contracts with one another to see whether they can get a better deal in the courts; individuals and corporations know where the line is in dealing with the public and won’t step over it.</w:t>
      </w:r>
    </w:p>
    <w:p w14:paraId="70B2B34B" w14:textId="3565C7D9" w:rsidR="00072A46" w:rsidRDefault="009D1DCA" w:rsidP="001661E7">
      <w:pPr>
        <w:pStyle w:val="Contention2"/>
      </w:pPr>
      <w:bookmarkStart w:id="80" w:name="_Toc24201294"/>
      <w:r>
        <w:t>Impact:</w:t>
      </w:r>
      <w:r w:rsidR="004B63A4">
        <w:t xml:space="preserve"> </w:t>
      </w:r>
      <w:r>
        <w:t>Benefits of Status Quo predictability</w:t>
      </w:r>
      <w:r w:rsidR="002C06D6">
        <w:t xml:space="preserve"> justify Status Quo policy</w:t>
      </w:r>
      <w:bookmarkEnd w:id="80"/>
    </w:p>
    <w:p w14:paraId="6FE92962" w14:textId="3D603C31" w:rsidR="00072A46" w:rsidRDefault="00072A46" w:rsidP="00072A46">
      <w:pPr>
        <w:pStyle w:val="Citation3"/>
      </w:pPr>
      <w:bookmarkStart w:id="81" w:name="_Toc24200891"/>
      <w:r w:rsidRPr="00AB25E8">
        <w:rPr>
          <w:u w:val="single"/>
        </w:rPr>
        <w:t>National Conference of Bankruptcy Judges 2018</w:t>
      </w:r>
      <w:r>
        <w:t>. (voluntary association of United States Bankruptcy Judges, comprised of approximately 82% of the nation’s active and recalled bankruptcy judges) NCBJ Special Committee on Venue: Report on Proposal for Revision of the Venue Statute in Commercial Bankruptcy Cases</w:t>
      </w:r>
      <w:r w:rsidR="004B63A4">
        <w:t xml:space="preserve"> </w:t>
      </w:r>
      <w:r>
        <w:t xml:space="preserve">27 Nov 2018 </w:t>
      </w:r>
      <w:hyperlink r:id="rId62" w:history="1">
        <w:r>
          <w:rPr>
            <w:rStyle w:val="Hyperlink"/>
          </w:rPr>
          <w:t>https://cdn.ymaws.com/www.ncbj.org/resource/resmgr/docs_public/Venue_White_Paper_-_Final.pdf</w:t>
        </w:r>
        <w:bookmarkEnd w:id="81"/>
      </w:hyperlink>
    </w:p>
    <w:p w14:paraId="480194F5" w14:textId="7F854E5A" w:rsidR="00072A46" w:rsidRDefault="00072A46" w:rsidP="00072A46">
      <w:pPr>
        <w:pStyle w:val="Evidence"/>
      </w:pPr>
      <w:r>
        <w:t>Companies entering chapter 11 are 64 fragile. They and their various constituents – lenders, vendors, employees, retirees, and other creditors and parties in interest – value the predictability, consistency and efficiency of courts which have been proven over time to administer such cases successfully. Options to file chapter 11 cases with such courts (which do not remain static but, rather, change as the courts’ composition and guiding law change) therefore should be maintained, not restricted.</w:t>
      </w:r>
    </w:p>
    <w:p w14:paraId="381BD5AC" w14:textId="7999EE27" w:rsidR="00E053F9" w:rsidRDefault="00E053F9" w:rsidP="001661E7">
      <w:pPr>
        <w:pStyle w:val="Contention2"/>
      </w:pPr>
      <w:bookmarkStart w:id="82" w:name="_Toc24201295"/>
      <w:r>
        <w:lastRenderedPageBreak/>
        <w:t>Impact:</w:t>
      </w:r>
      <w:r w:rsidR="004B63A4">
        <w:t xml:space="preserve"> </w:t>
      </w:r>
      <w:r>
        <w:t>Added costs.</w:t>
      </w:r>
      <w:bookmarkEnd w:id="82"/>
      <w:r w:rsidR="004B63A4">
        <w:t xml:space="preserve"> </w:t>
      </w:r>
    </w:p>
    <w:p w14:paraId="2FA1B590" w14:textId="215258B6" w:rsidR="00E053F9" w:rsidRDefault="00E053F9" w:rsidP="00E053F9">
      <w:pPr>
        <w:pStyle w:val="Citation3"/>
      </w:pPr>
      <w:bookmarkStart w:id="83" w:name="_Toc24200892"/>
      <w:r w:rsidRPr="00AB25E8">
        <w:rPr>
          <w:u w:val="single"/>
        </w:rPr>
        <w:t>National Conference of Bankruptcy Judges 2018</w:t>
      </w:r>
      <w:r>
        <w:t>. (voluntary association of United States Bankruptcy Judges, comprised of approximately 82% of the nation’s active and recalled bankruptcy judges) NCBJ Special Committee on Venue: Report on Proposal for Revision of the Venue Statute in Commercial Bankruptcy Cases</w:t>
      </w:r>
      <w:r w:rsidR="004B63A4">
        <w:t xml:space="preserve"> </w:t>
      </w:r>
      <w:r>
        <w:t xml:space="preserve">27 Nov 2018 </w:t>
      </w:r>
      <w:hyperlink r:id="rId63" w:history="1">
        <w:r>
          <w:rPr>
            <w:rStyle w:val="Hyperlink"/>
          </w:rPr>
          <w:t>https://cdn.ymaws.com/www.ncbj.org/resource/resmgr/docs_public/Venue_White_Paper_-_Final.pdf</w:t>
        </w:r>
        <w:bookmarkEnd w:id="83"/>
      </w:hyperlink>
    </w:p>
    <w:p w14:paraId="5AEBD951" w14:textId="492D0D2E" w:rsidR="00E053F9" w:rsidRDefault="00E053F9">
      <w:pPr>
        <w:pStyle w:val="Evidence"/>
      </w:pPr>
      <w:r>
        <w:t>Where courts have overseen many large cases, decisional law on many recurrent issues is well-developed. As a result, parties can assess what will happen with greater precision, thus saving time and money (to the benefit of all stakeholders in the case) by avoiding the roll of the dice in litigation. The magnet courts have developed consistent and far-reaching precedents, which may account for the penchant of some parties to file large corporate cases there.</w:t>
      </w:r>
    </w:p>
    <w:p w14:paraId="2BE1B5CC" w14:textId="09292D40" w:rsidR="00446C2B" w:rsidRDefault="00446C2B" w:rsidP="00446C2B">
      <w:pPr>
        <w:pStyle w:val="Contention1"/>
      </w:pPr>
      <w:bookmarkStart w:id="84" w:name="_Toc24201296"/>
      <w:r>
        <w:t>3.</w:t>
      </w:r>
      <w:r w:rsidR="004B63A4">
        <w:t xml:space="preserve"> </w:t>
      </w:r>
      <w:r>
        <w:t>Too slow.</w:t>
      </w:r>
      <w:r w:rsidR="004B63A4">
        <w:t xml:space="preserve"> </w:t>
      </w:r>
      <w:r w:rsidR="0040396B">
        <w:t xml:space="preserve">Delaware and N.Y. </w:t>
      </w:r>
      <w:r w:rsidR="00330ECB">
        <w:t>do</w:t>
      </w:r>
      <w:r w:rsidR="00530325">
        <w:t xml:space="preserve"> bankruptcy cases faster. W</w:t>
      </w:r>
      <w:r w:rsidR="00330ECB">
        <w:t xml:space="preserve">e lose that if we </w:t>
      </w:r>
      <w:r w:rsidR="00530325">
        <w:t>deny</w:t>
      </w:r>
      <w:r w:rsidR="00330ECB">
        <w:t xml:space="preserve"> them as preferred venues</w:t>
      </w:r>
      <w:bookmarkEnd w:id="84"/>
    </w:p>
    <w:p w14:paraId="72EC75E4" w14:textId="3B9FBB38" w:rsidR="00446C2B" w:rsidRPr="00DA4C0C" w:rsidRDefault="002C06D6" w:rsidP="00DD4962">
      <w:pPr>
        <w:pStyle w:val="Contention2"/>
      </w:pPr>
      <w:bookmarkStart w:id="85" w:name="_Toc24201297"/>
      <w:r>
        <w:t xml:space="preserve">Link &amp; </w:t>
      </w:r>
      <w:r w:rsidR="0040396B">
        <w:t>Impact 1.</w:t>
      </w:r>
      <w:r w:rsidR="004B63A4">
        <w:t xml:space="preserve"> </w:t>
      </w:r>
      <w:r w:rsidR="00014AE4" w:rsidRPr="00DA4C0C">
        <w:t>NY &amp; Delaware can move fast enough to save</w:t>
      </w:r>
      <w:r>
        <w:t xml:space="preserve"> troubled companies, making the difference between failure and survival</w:t>
      </w:r>
      <w:bookmarkEnd w:id="85"/>
      <w:r>
        <w:t xml:space="preserve"> </w:t>
      </w:r>
    </w:p>
    <w:p w14:paraId="7473A86E" w14:textId="6A1FAEEB" w:rsidR="00446C2B" w:rsidRDefault="00446C2B" w:rsidP="00446C2B">
      <w:pPr>
        <w:pStyle w:val="Citation3"/>
      </w:pPr>
      <w:bookmarkStart w:id="86" w:name="_Toc24200893"/>
      <w:r w:rsidRPr="00446C2B">
        <w:rPr>
          <w:u w:val="single"/>
        </w:rPr>
        <w:t>Bobby Guy 2011</w:t>
      </w:r>
      <w:r>
        <w:t xml:space="preserve"> (attorney with law firm Frost Brown Todd LLC) “Choosing a Venue in Chapter 11 Cases: A Practical View “18 Jan 2011 </w:t>
      </w:r>
      <w:hyperlink r:id="rId64" w:history="1">
        <w:r w:rsidR="001B5E4E" w:rsidRPr="0012518A">
          <w:rPr>
            <w:rStyle w:val="Hyperlink"/>
          </w:rPr>
          <w:t>https://topslide.net/view-doc.html?utm_source=choosing-a-venue-in-chapter-11-cases-a-practical-view</w:t>
        </w:r>
        <w:bookmarkEnd w:id="86"/>
      </w:hyperlink>
      <w:r w:rsidR="004B63A4">
        <w:t xml:space="preserve"> </w:t>
      </w:r>
    </w:p>
    <w:p w14:paraId="141186DD" w14:textId="77777777" w:rsidR="00446C2B" w:rsidRDefault="00446C2B" w:rsidP="00446C2B">
      <w:pPr>
        <w:pStyle w:val="Evidence"/>
      </w:pPr>
      <w:r w:rsidRPr="00446C2B">
        <w:t xml:space="preserve">Filers should be wary of courts that do not have reasonably good and responsive first-day procedures. Nothing is worse than filing a Chapter 11 and not getting a first-day hearing for weeks or even months -- one West Coast company shut down several years ago after being forced to wait 10 days for a first-day hearing. Companies need to have first-day hearings promptly so that they can access cash, pay employees, continue centralized cash management and pay essential suppliers. Poor first-day hearing procedures can also signal a more general lack of responsiveness, a major stumbling block for operating companies in Chapter 11, which often need to schedule emergency or expedited hearings. Delaware and the Southern District of New York have led the way on first-day responsiveness and many other courts, such as the Southern District of Texas, have followed suit by adopting similar local rules and procedures. </w:t>
      </w:r>
    </w:p>
    <w:p w14:paraId="7F6F8C58" w14:textId="5C865CF0" w:rsidR="0040396B" w:rsidRPr="00DA4C0C" w:rsidRDefault="0040396B" w:rsidP="00DD4962">
      <w:pPr>
        <w:pStyle w:val="Contention2"/>
      </w:pPr>
      <w:bookmarkStart w:id="87" w:name="_Toc24201298"/>
      <w:r>
        <w:t>Impact 2.</w:t>
      </w:r>
      <w:r w:rsidR="004B63A4">
        <w:t xml:space="preserve"> </w:t>
      </w:r>
      <w:r>
        <w:t xml:space="preserve">Significant economic impacts on large </w:t>
      </w:r>
      <w:r w:rsidRPr="00DD4962">
        <w:t>creditors</w:t>
      </w:r>
      <w:r>
        <w:t xml:space="preserve"> </w:t>
      </w:r>
      <w:r w:rsidRPr="00DA4C0C">
        <w:t>(they’re waiting to collect on their debt, so the faster things move, the faster they get paid)</w:t>
      </w:r>
      <w:bookmarkEnd w:id="87"/>
    </w:p>
    <w:p w14:paraId="79EF89D3" w14:textId="7EE59A70" w:rsidR="002C06D6" w:rsidRDefault="002C06D6" w:rsidP="002C06D6">
      <w:pPr>
        <w:pStyle w:val="Citation3"/>
        <w:rPr>
          <w:shd w:val="clear" w:color="auto" w:fill="FFFFFF"/>
        </w:rPr>
      </w:pPr>
      <w:bookmarkStart w:id="88" w:name="_Toc24200894"/>
      <w:r w:rsidRPr="00200C75">
        <w:rPr>
          <w:u w:val="single"/>
          <w:shd w:val="clear" w:color="auto" w:fill="FFFFFF"/>
        </w:rPr>
        <w:t xml:space="preserve">Prof. Kenneth Ayotte and Prof David </w:t>
      </w:r>
      <w:proofErr w:type="spellStart"/>
      <w:r w:rsidRPr="00200C75">
        <w:rPr>
          <w:u w:val="single"/>
          <w:shd w:val="clear" w:color="auto" w:fill="FFFFFF"/>
        </w:rPr>
        <w:t>Skeel</w:t>
      </w:r>
      <w:proofErr w:type="spellEnd"/>
      <w:r w:rsidRPr="00200C75">
        <w:rPr>
          <w:u w:val="single"/>
          <w:shd w:val="clear" w:color="auto" w:fill="FFFFFF"/>
        </w:rPr>
        <w:t xml:space="preserve"> 2004</w:t>
      </w:r>
      <w:r>
        <w:rPr>
          <w:shd w:val="clear" w:color="auto" w:fill="FFFFFF"/>
        </w:rPr>
        <w:t xml:space="preserve"> (Ayotte – Columbia Business School. </w:t>
      </w:r>
      <w:proofErr w:type="spellStart"/>
      <w:r>
        <w:rPr>
          <w:shd w:val="clear" w:color="auto" w:fill="FFFFFF"/>
        </w:rPr>
        <w:t>Skeel</w:t>
      </w:r>
      <w:proofErr w:type="spellEnd"/>
      <w:r>
        <w:rPr>
          <w:shd w:val="clear" w:color="auto" w:fill="FFFFFF"/>
        </w:rPr>
        <w:t xml:space="preserve"> – U. of Penn. Law School) 18 Oct 2004 “Why Do Distressed Companies Choose Delaware? An Empirical Analysis of Venue Choice in Bankruptcy” </w:t>
      </w:r>
      <w:hyperlink r:id="rId65" w:history="1">
        <w:r w:rsidR="001B5E4E" w:rsidRPr="0012518A">
          <w:rPr>
            <w:rStyle w:val="Hyperlink"/>
            <w:shd w:val="clear" w:color="auto" w:fill="FFFFFF"/>
          </w:rPr>
          <w:t>https://scholarship.law.upenn.edu/faculty_scholarship/20/</w:t>
        </w:r>
        <w:bookmarkEnd w:id="88"/>
      </w:hyperlink>
      <w:r w:rsidR="004B63A4">
        <w:rPr>
          <w:shd w:val="clear" w:color="auto" w:fill="FFFFFF"/>
        </w:rPr>
        <w:t xml:space="preserve"> </w:t>
      </w:r>
    </w:p>
    <w:p w14:paraId="356551C3" w14:textId="77777777" w:rsidR="00446C2B" w:rsidRDefault="0040396B" w:rsidP="0040396B">
      <w:pPr>
        <w:pStyle w:val="Evidence"/>
      </w:pPr>
      <w:r>
        <w:rPr>
          <w:noProof/>
          <w:lang w:eastAsia="en-US"/>
        </w:rPr>
        <w:drawing>
          <wp:inline distT="0" distB="0" distL="0" distR="0" wp14:anchorId="7624DA88" wp14:editId="7EE0872B">
            <wp:extent cx="5191125" cy="156650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5193462" cy="1567208"/>
                    </a:xfrm>
                    <a:prstGeom prst="rect">
                      <a:avLst/>
                    </a:prstGeom>
                    <a:noFill/>
                    <a:ln>
                      <a:noFill/>
                    </a:ln>
                  </pic:spPr>
                </pic:pic>
              </a:graphicData>
            </a:graphic>
          </wp:inline>
        </w:drawing>
      </w:r>
    </w:p>
    <w:p w14:paraId="0AFE744B" w14:textId="6A5294F7" w:rsidR="00014AE4" w:rsidRDefault="00014AE4" w:rsidP="00014AE4">
      <w:pPr>
        <w:pStyle w:val="Contention2"/>
        <w:rPr>
          <w:shd w:val="clear" w:color="auto" w:fill="FFFFFF"/>
        </w:rPr>
      </w:pPr>
      <w:bookmarkStart w:id="89" w:name="_Toc24201299"/>
      <w:r>
        <w:rPr>
          <w:shd w:val="clear" w:color="auto" w:fill="FFFFFF"/>
        </w:rPr>
        <w:lastRenderedPageBreak/>
        <w:t>Impact 2.</w:t>
      </w:r>
      <w:r w:rsidR="004B63A4">
        <w:rPr>
          <w:shd w:val="clear" w:color="auto" w:fill="FFFFFF"/>
        </w:rPr>
        <w:t xml:space="preserve"> </w:t>
      </w:r>
      <w:r>
        <w:rPr>
          <w:shd w:val="clear" w:color="auto" w:fill="FFFFFF"/>
        </w:rPr>
        <w:t>Creditors harmed.</w:t>
      </w:r>
      <w:r w:rsidR="004B63A4">
        <w:rPr>
          <w:shd w:val="clear" w:color="auto" w:fill="FFFFFF"/>
        </w:rPr>
        <w:t xml:space="preserve"> </w:t>
      </w:r>
      <w:r>
        <w:rPr>
          <w:shd w:val="clear" w:color="auto" w:fill="FFFFFF"/>
        </w:rPr>
        <w:t>Speedy resolution benefits secured creditors, and Delaware is faster</w:t>
      </w:r>
      <w:bookmarkEnd w:id="89"/>
    </w:p>
    <w:p w14:paraId="1E3426FB" w14:textId="251957EF" w:rsidR="002C06D6" w:rsidRDefault="002C06D6" w:rsidP="002C06D6">
      <w:pPr>
        <w:pStyle w:val="Citation3"/>
        <w:rPr>
          <w:shd w:val="clear" w:color="auto" w:fill="FFFFFF"/>
        </w:rPr>
      </w:pPr>
      <w:bookmarkStart w:id="90" w:name="_Toc24200895"/>
      <w:r w:rsidRPr="00200C75">
        <w:rPr>
          <w:u w:val="single"/>
          <w:shd w:val="clear" w:color="auto" w:fill="FFFFFF"/>
        </w:rPr>
        <w:t xml:space="preserve">Prof. Kenneth Ayotte and Prof David </w:t>
      </w:r>
      <w:proofErr w:type="spellStart"/>
      <w:r w:rsidRPr="00200C75">
        <w:rPr>
          <w:u w:val="single"/>
          <w:shd w:val="clear" w:color="auto" w:fill="FFFFFF"/>
        </w:rPr>
        <w:t>Skeel</w:t>
      </w:r>
      <w:proofErr w:type="spellEnd"/>
      <w:r w:rsidRPr="00200C75">
        <w:rPr>
          <w:u w:val="single"/>
          <w:shd w:val="clear" w:color="auto" w:fill="FFFFFF"/>
        </w:rPr>
        <w:t xml:space="preserve"> 2004</w:t>
      </w:r>
      <w:r>
        <w:rPr>
          <w:shd w:val="clear" w:color="auto" w:fill="FFFFFF"/>
        </w:rPr>
        <w:t xml:space="preserve"> (Ayotte – Columbia Business School. </w:t>
      </w:r>
      <w:proofErr w:type="spellStart"/>
      <w:r>
        <w:rPr>
          <w:shd w:val="clear" w:color="auto" w:fill="FFFFFF"/>
        </w:rPr>
        <w:t>Skeel</w:t>
      </w:r>
      <w:proofErr w:type="spellEnd"/>
      <w:r>
        <w:rPr>
          <w:shd w:val="clear" w:color="auto" w:fill="FFFFFF"/>
        </w:rPr>
        <w:t xml:space="preserve"> – U. of Penn. Law School) 18 Oct 2004 “Why Do Distressed Companies Choose Delaware? An Empirical Analysis of Venue Choice in Bankruptcy” </w:t>
      </w:r>
      <w:hyperlink r:id="rId67" w:history="1">
        <w:r w:rsidR="001B5E4E" w:rsidRPr="0012518A">
          <w:rPr>
            <w:rStyle w:val="Hyperlink"/>
            <w:shd w:val="clear" w:color="auto" w:fill="FFFFFF"/>
          </w:rPr>
          <w:t>https://scholarship.law.upenn.edu/faculty_scholarship/20/</w:t>
        </w:r>
        <w:bookmarkEnd w:id="90"/>
      </w:hyperlink>
      <w:r w:rsidR="004B63A4">
        <w:rPr>
          <w:shd w:val="clear" w:color="auto" w:fill="FFFFFF"/>
        </w:rPr>
        <w:t xml:space="preserve"> </w:t>
      </w:r>
    </w:p>
    <w:p w14:paraId="0AED631D" w14:textId="77777777" w:rsidR="00014AE4" w:rsidRDefault="00014AE4" w:rsidP="00014AE4">
      <w:pPr>
        <w:pStyle w:val="Evidence"/>
        <w:rPr>
          <w:shd w:val="clear" w:color="auto" w:fill="FFFFFF"/>
        </w:rPr>
      </w:pPr>
      <w:r>
        <w:rPr>
          <w:noProof/>
          <w:shd w:val="clear" w:color="auto" w:fill="FFFFFF"/>
          <w:lang w:eastAsia="en-US"/>
        </w:rPr>
        <w:drawing>
          <wp:inline distT="0" distB="0" distL="0" distR="0" wp14:anchorId="06AE6EE4" wp14:editId="6CE0D474">
            <wp:extent cx="5029200" cy="1676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5029200" cy="1676400"/>
                    </a:xfrm>
                    <a:prstGeom prst="rect">
                      <a:avLst/>
                    </a:prstGeom>
                    <a:noFill/>
                    <a:ln>
                      <a:noFill/>
                    </a:ln>
                  </pic:spPr>
                </pic:pic>
              </a:graphicData>
            </a:graphic>
          </wp:inline>
        </w:drawing>
      </w:r>
    </w:p>
    <w:p w14:paraId="50000B2D" w14:textId="77777777" w:rsidR="00330ECB" w:rsidRDefault="00330ECB" w:rsidP="00B7273D">
      <w:pPr>
        <w:pStyle w:val="Evidence"/>
        <w:rPr>
          <w:shd w:val="clear" w:color="auto" w:fill="FFFFFF"/>
        </w:rPr>
      </w:pPr>
      <w:r>
        <w:rPr>
          <w:shd w:val="clear" w:color="auto" w:fill="FFFFFF"/>
        </w:rPr>
        <w:br w:type="page"/>
      </w:r>
    </w:p>
    <w:p w14:paraId="2CB9ADAB" w14:textId="584F4297" w:rsidR="00874CEF" w:rsidRDefault="00874CEF" w:rsidP="00874CEF">
      <w:pPr>
        <w:pStyle w:val="Contention1"/>
        <w:rPr>
          <w:shd w:val="clear" w:color="auto" w:fill="FFFFFF"/>
        </w:rPr>
      </w:pPr>
      <w:bookmarkStart w:id="91" w:name="_Toc24201300"/>
      <w:r>
        <w:rPr>
          <w:shd w:val="clear" w:color="auto" w:fill="FFFFFF"/>
        </w:rPr>
        <w:lastRenderedPageBreak/>
        <w:t>4.</w:t>
      </w:r>
      <w:r w:rsidR="004B63A4">
        <w:rPr>
          <w:shd w:val="clear" w:color="auto" w:fill="FFFFFF"/>
        </w:rPr>
        <w:t xml:space="preserve"> </w:t>
      </w:r>
      <w:r>
        <w:rPr>
          <w:shd w:val="clear" w:color="auto" w:fill="FFFFFF"/>
        </w:rPr>
        <w:t>Excess venue litigation</w:t>
      </w:r>
      <w:bookmarkEnd w:id="91"/>
    </w:p>
    <w:p w14:paraId="6A48374F" w14:textId="6FFDFA4F" w:rsidR="00874CEF" w:rsidRDefault="00874CEF" w:rsidP="00874CEF">
      <w:pPr>
        <w:pStyle w:val="Contention2"/>
        <w:rPr>
          <w:shd w:val="clear" w:color="auto" w:fill="FFFFFF"/>
        </w:rPr>
      </w:pPr>
      <w:bookmarkStart w:id="92" w:name="_Toc24201301"/>
      <w:r>
        <w:rPr>
          <w:shd w:val="clear" w:color="auto" w:fill="FFFFFF"/>
        </w:rPr>
        <w:t>Link:</w:t>
      </w:r>
      <w:r w:rsidR="004B63A4">
        <w:rPr>
          <w:shd w:val="clear" w:color="auto" w:fill="FFFFFF"/>
        </w:rPr>
        <w:t xml:space="preserve"> </w:t>
      </w:r>
      <w:r w:rsidR="00530325">
        <w:rPr>
          <w:shd w:val="clear" w:color="auto" w:fill="FFFFFF"/>
        </w:rPr>
        <w:t>P</w:t>
      </w:r>
      <w:r>
        <w:rPr>
          <w:shd w:val="clear" w:color="auto" w:fill="FFFFFF"/>
        </w:rPr>
        <w:t xml:space="preserve">lace of incorporation </w:t>
      </w:r>
      <w:r w:rsidR="00530325">
        <w:rPr>
          <w:shd w:val="clear" w:color="auto" w:fill="FFFFFF"/>
        </w:rPr>
        <w:t>is simple and clear. R</w:t>
      </w:r>
      <w:r w:rsidR="00330ECB">
        <w:rPr>
          <w:shd w:val="clear" w:color="auto" w:fill="FFFFFF"/>
        </w:rPr>
        <w:t xml:space="preserve">emoving it </w:t>
      </w:r>
      <w:r>
        <w:rPr>
          <w:shd w:val="clear" w:color="auto" w:fill="FFFFFF"/>
        </w:rPr>
        <w:t>as a venue lead</w:t>
      </w:r>
      <w:r w:rsidR="00530325">
        <w:rPr>
          <w:shd w:val="clear" w:color="auto" w:fill="FFFFFF"/>
        </w:rPr>
        <w:t>s</w:t>
      </w:r>
      <w:r>
        <w:rPr>
          <w:shd w:val="clear" w:color="auto" w:fill="FFFFFF"/>
        </w:rPr>
        <w:t xml:space="preserve"> to </w:t>
      </w:r>
      <w:r w:rsidR="00330ECB">
        <w:rPr>
          <w:shd w:val="clear" w:color="auto" w:fill="FFFFFF"/>
        </w:rPr>
        <w:t>costly legal fights</w:t>
      </w:r>
      <w:r>
        <w:rPr>
          <w:shd w:val="clear" w:color="auto" w:fill="FFFFFF"/>
        </w:rPr>
        <w:t xml:space="preserve"> over </w:t>
      </w:r>
      <w:r w:rsidR="00330ECB">
        <w:rPr>
          <w:shd w:val="clear" w:color="auto" w:fill="FFFFFF"/>
        </w:rPr>
        <w:t>alternative venues</w:t>
      </w:r>
      <w:bookmarkEnd w:id="92"/>
      <w:r w:rsidR="00330ECB">
        <w:rPr>
          <w:shd w:val="clear" w:color="auto" w:fill="FFFFFF"/>
        </w:rPr>
        <w:t xml:space="preserve"> </w:t>
      </w:r>
    </w:p>
    <w:p w14:paraId="6F7EC8C2" w14:textId="77777777" w:rsidR="00330ECB" w:rsidRDefault="00330ECB" w:rsidP="00330ECB">
      <w:pPr>
        <w:pStyle w:val="Citation3"/>
      </w:pPr>
      <w:bookmarkStart w:id="93" w:name="_Toc24200896"/>
      <w:r w:rsidRPr="003933EE">
        <w:rPr>
          <w:u w:val="single"/>
        </w:rPr>
        <w:t>James L. Patton 2013</w:t>
      </w:r>
      <w:r>
        <w:t xml:space="preserve"> (bankruptcy attorney) 22 Nov 2013 Statement to the ABI Commission to Study Reform of Chapter 11</w:t>
      </w:r>
      <w:r w:rsidRPr="003933EE">
        <w:t xml:space="preserve"> </w:t>
      </w:r>
      <w:hyperlink r:id="rId69" w:history="1">
        <w:r w:rsidRPr="00BC5850">
          <w:rPr>
            <w:rStyle w:val="Hyperlink"/>
          </w:rPr>
          <w:t>http://commission.abi.org/sites/default/files/statements/22nov2013/James-Patton-Testimony.pdf</w:t>
        </w:r>
        <w:bookmarkEnd w:id="93"/>
      </w:hyperlink>
    </w:p>
    <w:p w14:paraId="6DE8AC5D" w14:textId="77777777" w:rsidR="00330ECB" w:rsidRDefault="00330ECB" w:rsidP="00330ECB">
      <w:pPr>
        <w:pStyle w:val="Evidence"/>
        <w:rPr>
          <w:shd w:val="clear" w:color="auto" w:fill="FFFFFF"/>
        </w:rPr>
      </w:pPr>
      <w:r>
        <w:rPr>
          <w:noProof/>
          <w:shd w:val="clear" w:color="auto" w:fill="FFFFFF"/>
          <w:lang w:eastAsia="en-US"/>
        </w:rPr>
        <w:drawing>
          <wp:inline distT="0" distB="0" distL="0" distR="0" wp14:anchorId="084345C1" wp14:editId="17D7A7E6">
            <wp:extent cx="5400675" cy="1612401"/>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5401131" cy="1612537"/>
                    </a:xfrm>
                    <a:prstGeom prst="rect">
                      <a:avLst/>
                    </a:prstGeom>
                    <a:noFill/>
                    <a:ln>
                      <a:noFill/>
                    </a:ln>
                  </pic:spPr>
                </pic:pic>
              </a:graphicData>
            </a:graphic>
          </wp:inline>
        </w:drawing>
      </w:r>
    </w:p>
    <w:p w14:paraId="12296F96" w14:textId="752C937D" w:rsidR="00330ECB" w:rsidRDefault="00330ECB" w:rsidP="00874CEF">
      <w:pPr>
        <w:pStyle w:val="Contention2"/>
        <w:rPr>
          <w:shd w:val="clear" w:color="auto" w:fill="FFFFFF"/>
        </w:rPr>
      </w:pPr>
      <w:bookmarkStart w:id="94" w:name="_Toc24201302"/>
      <w:r>
        <w:rPr>
          <w:shd w:val="clear" w:color="auto" w:fill="FFFFFF"/>
        </w:rPr>
        <w:t>Impact:</w:t>
      </w:r>
      <w:r w:rsidR="004B63A4">
        <w:rPr>
          <w:shd w:val="clear" w:color="auto" w:fill="FFFFFF"/>
        </w:rPr>
        <w:t xml:space="preserve"> </w:t>
      </w:r>
      <w:r>
        <w:rPr>
          <w:shd w:val="clear" w:color="auto" w:fill="FFFFFF"/>
        </w:rPr>
        <w:t>Excess venue litigation will be disastrous to the debtor’s estate</w:t>
      </w:r>
      <w:bookmarkEnd w:id="94"/>
    </w:p>
    <w:p w14:paraId="5AAA9473" w14:textId="77777777" w:rsidR="00330ECB" w:rsidRDefault="00330ECB" w:rsidP="00330ECB">
      <w:pPr>
        <w:pStyle w:val="Citation3"/>
      </w:pPr>
      <w:bookmarkStart w:id="95" w:name="_Toc24200897"/>
      <w:r w:rsidRPr="003933EE">
        <w:rPr>
          <w:u w:val="single"/>
        </w:rPr>
        <w:t>James L. Patton 2013</w:t>
      </w:r>
      <w:r>
        <w:t xml:space="preserve"> (bankruptcy attorney) 22 Nov 2013 Statement to the ABI Commission to Study Reform of Chapter 11</w:t>
      </w:r>
      <w:r w:rsidRPr="003933EE">
        <w:t xml:space="preserve"> </w:t>
      </w:r>
      <w:hyperlink r:id="rId71" w:history="1">
        <w:r w:rsidRPr="00BC5850">
          <w:rPr>
            <w:rStyle w:val="Hyperlink"/>
          </w:rPr>
          <w:t>http://commission.abi.org/sites/default/files/statements/22nov2013/James-Patton-Testimony.pdf</w:t>
        </w:r>
        <w:bookmarkEnd w:id="95"/>
      </w:hyperlink>
    </w:p>
    <w:p w14:paraId="5D0DDA24" w14:textId="31D63094" w:rsidR="00DD4962" w:rsidRDefault="00330ECB" w:rsidP="00330ECB">
      <w:pPr>
        <w:pStyle w:val="Evidence"/>
        <w:rPr>
          <w:shd w:val="clear" w:color="auto" w:fill="FFFFFF"/>
        </w:rPr>
      </w:pPr>
      <w:r>
        <w:rPr>
          <w:noProof/>
          <w:shd w:val="clear" w:color="auto" w:fill="FFFFFF"/>
          <w:lang w:eastAsia="en-US"/>
        </w:rPr>
        <w:drawing>
          <wp:inline distT="0" distB="0" distL="0" distR="0" wp14:anchorId="4750F187" wp14:editId="074EB31F">
            <wp:extent cx="5318507" cy="20574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5321375" cy="2058510"/>
                    </a:xfrm>
                    <a:prstGeom prst="rect">
                      <a:avLst/>
                    </a:prstGeom>
                    <a:noFill/>
                    <a:ln>
                      <a:noFill/>
                    </a:ln>
                  </pic:spPr>
                </pic:pic>
              </a:graphicData>
            </a:graphic>
          </wp:inline>
        </w:drawing>
      </w:r>
    </w:p>
    <w:p w14:paraId="011263E7" w14:textId="6D3A9319" w:rsidR="001A045E" w:rsidRDefault="001A045E" w:rsidP="001661E7">
      <w:pPr>
        <w:pStyle w:val="Contention1"/>
        <w:rPr>
          <w:shd w:val="clear" w:color="auto" w:fill="FFFFFF"/>
        </w:rPr>
      </w:pPr>
      <w:bookmarkStart w:id="96" w:name="_Toc24201303"/>
      <w:r>
        <w:rPr>
          <w:shd w:val="clear" w:color="auto" w:fill="FFFFFF"/>
        </w:rPr>
        <w:t>5.</w:t>
      </w:r>
      <w:r w:rsidR="004B63A4">
        <w:rPr>
          <w:shd w:val="clear" w:color="auto" w:fill="FFFFFF"/>
        </w:rPr>
        <w:t xml:space="preserve"> </w:t>
      </w:r>
      <w:r>
        <w:rPr>
          <w:shd w:val="clear" w:color="auto" w:fill="FFFFFF"/>
        </w:rPr>
        <w:t>Lost businesses and jobs</w:t>
      </w:r>
      <w:bookmarkEnd w:id="96"/>
    </w:p>
    <w:p w14:paraId="7C8865CF" w14:textId="69471B5F" w:rsidR="001A045E" w:rsidRDefault="001A045E" w:rsidP="001661E7">
      <w:pPr>
        <w:pStyle w:val="Contention2"/>
        <w:rPr>
          <w:shd w:val="clear" w:color="auto" w:fill="FFFFFF"/>
        </w:rPr>
      </w:pPr>
      <w:bookmarkStart w:id="97" w:name="_Toc24201304"/>
      <w:r>
        <w:rPr>
          <w:shd w:val="clear" w:color="auto" w:fill="FFFFFF"/>
        </w:rPr>
        <w:t>Eliminating “forum shopping” will cause more business failures and lost jobs</w:t>
      </w:r>
      <w:bookmarkEnd w:id="97"/>
    </w:p>
    <w:p w14:paraId="2612EA77" w14:textId="21443BB3" w:rsidR="001A045E" w:rsidRDefault="001A045E" w:rsidP="001A045E">
      <w:pPr>
        <w:pStyle w:val="Citation3"/>
      </w:pPr>
      <w:bookmarkStart w:id="98" w:name="_Toc24200898"/>
      <w:r w:rsidRPr="00AB25E8">
        <w:rPr>
          <w:u w:val="single"/>
        </w:rPr>
        <w:t>National Conference of Bankruptcy Judges 2018</w:t>
      </w:r>
      <w:r>
        <w:t>. (voluntary association of United States Bankruptcy Judges, comprised of approximately 82% of the nation’s active and recalled bankruptcy judges) NCBJ Special Committee on Venue: Report on Proposal for Revision of the Venue Statute in Commercial Bankruptcy Cases</w:t>
      </w:r>
      <w:r w:rsidR="004B63A4">
        <w:t xml:space="preserve"> </w:t>
      </w:r>
      <w:r>
        <w:t xml:space="preserve">27 Nov 2018 </w:t>
      </w:r>
      <w:hyperlink r:id="rId73" w:history="1">
        <w:r>
          <w:rPr>
            <w:rStyle w:val="Hyperlink"/>
          </w:rPr>
          <w:t>https://cdn.ymaws.com/www.ncbj.org/resource/resmgr/docs_public/Venue_White_Paper_-_Final.pdf</w:t>
        </w:r>
        <w:bookmarkEnd w:id="98"/>
      </w:hyperlink>
    </w:p>
    <w:p w14:paraId="3CE1E3E8" w14:textId="2AF2EDDB" w:rsidR="002A0272" w:rsidRDefault="001A045E">
      <w:pPr>
        <w:pStyle w:val="Evidence"/>
      </w:pPr>
      <w:r>
        <w:t>Even proponents of restricting venue choice in the bankruptcy context concede that “the Supreme Court has repeatedly recognized the value of some types of forum shopping” and acknowledge that “in certain cases, forum shopping’s benefits may outweigh its bad effects.”</w:t>
      </w:r>
      <w:r w:rsidR="004B63A4">
        <w:t xml:space="preserve"> </w:t>
      </w:r>
      <w:r>
        <w:t>In bankruptcy cases, the ultimate goal of a debtor in determining where to file is to “select the forum that best enables a debtor to successfully reorganize its business, thereby preserving jobs and value for the benefit of the debtor’s employees, its creditors, and all parties in interest.”</w:t>
      </w:r>
      <w:r w:rsidR="004B63A4">
        <w:t xml:space="preserve"> </w:t>
      </w:r>
      <w:r>
        <w:t>This goal is a central purpose of the Bankruptcy Code.</w:t>
      </w:r>
    </w:p>
    <w:p w14:paraId="67EAD1C5" w14:textId="77777777" w:rsidR="002A0272" w:rsidRDefault="002A0272">
      <w:pPr>
        <w:spacing w:after="0" w:line="240" w:lineRule="auto"/>
        <w:rPr>
          <w:rFonts w:ascii="Times New Roman" w:eastAsia="Times New Roman" w:hAnsi="Times New Roman"/>
          <w:bCs/>
          <w:color w:val="000000"/>
          <w:sz w:val="20"/>
          <w:szCs w:val="20"/>
          <w:lang w:eastAsia="fr-FR"/>
        </w:rPr>
      </w:pPr>
      <w:r>
        <w:br w:type="page"/>
      </w:r>
    </w:p>
    <w:p w14:paraId="6F9CF099" w14:textId="77777777" w:rsidR="002A0272" w:rsidRDefault="002A0272" w:rsidP="002A0272">
      <w:pPr>
        <w:pStyle w:val="Title2"/>
      </w:pPr>
      <w:bookmarkStart w:id="99" w:name="_Toc23450297"/>
      <w:bookmarkStart w:id="100" w:name="_Toc24201305"/>
      <w:r>
        <w:lastRenderedPageBreak/>
        <w:t>Works Cited</w:t>
      </w:r>
      <w:bookmarkEnd w:id="99"/>
      <w:bookmarkEnd w:id="100"/>
    </w:p>
    <w:p w14:paraId="0F692B8A" w14:textId="31BA0249" w:rsidR="002A0272" w:rsidRDefault="002A0272" w:rsidP="003F67D6">
      <w:pPr>
        <w:pStyle w:val="TOC4"/>
        <w:numPr>
          <w:ilvl w:val="0"/>
          <w:numId w:val="28"/>
        </w:numPr>
        <w:tabs>
          <w:tab w:val="right" w:leader="dot" w:pos="9350"/>
        </w:tabs>
        <w:rPr>
          <w:rFonts w:asciiTheme="minorHAnsi" w:eastAsiaTheme="minorEastAsia" w:hAnsiTheme="minorHAnsi" w:cstheme="minorBidi"/>
          <w:noProof/>
          <w:sz w:val="24"/>
          <w:szCs w:val="24"/>
        </w:rPr>
      </w:pPr>
      <w:r>
        <w:fldChar w:fldCharType="begin"/>
      </w:r>
      <w:r>
        <w:instrText xml:space="preserve"> TOC \o "1-4" \n \t "Citation3,4" </w:instrText>
      </w:r>
      <w:r>
        <w:fldChar w:fldCharType="separate"/>
      </w:r>
      <w:r w:rsidRPr="002D18C8">
        <w:rPr>
          <w:noProof/>
          <w:u w:val="single"/>
        </w:rPr>
        <w:t>J. Scott Victor 2015</w:t>
      </w:r>
      <w:r>
        <w:rPr>
          <w:noProof/>
        </w:rPr>
        <w:t xml:space="preserve"> (a founding partner and managing director of investment banking firm SSG Capital Advisors LLC and president of the Turnaround Management Association.) 4 Mar 2015 The Examiners: Venue Reform Is a Solution in Search of a Problem, WALL STREET JOURNAL</w:t>
      </w:r>
      <w:r w:rsidR="004B63A4">
        <w:rPr>
          <w:noProof/>
        </w:rPr>
        <w:t xml:space="preserve"> </w:t>
      </w:r>
      <w:r w:rsidRPr="002D18C8">
        <w:rPr>
          <w:noProof/>
          <w:color w:val="7F7F7F"/>
          <w:u w:val="dotted" w:color="7F7F7F"/>
        </w:rPr>
        <w:t>http://blogs.wsj.com/bankruptcy/2015/03/04/the-examiners-venue-reform-is-a-solution-in-search-of-a-problem/</w:t>
      </w:r>
    </w:p>
    <w:p w14:paraId="50B80734" w14:textId="5501A8F5" w:rsidR="002A0272" w:rsidRDefault="002A0272" w:rsidP="003F67D6">
      <w:pPr>
        <w:pStyle w:val="TOC4"/>
        <w:numPr>
          <w:ilvl w:val="0"/>
          <w:numId w:val="28"/>
        </w:numPr>
        <w:tabs>
          <w:tab w:val="right" w:leader="dot" w:pos="9350"/>
        </w:tabs>
        <w:rPr>
          <w:rFonts w:asciiTheme="minorHAnsi" w:eastAsiaTheme="minorEastAsia" w:hAnsiTheme="minorHAnsi" w:cstheme="minorBidi"/>
          <w:noProof/>
          <w:sz w:val="24"/>
          <w:szCs w:val="24"/>
        </w:rPr>
      </w:pPr>
      <w:r w:rsidRPr="002D18C8">
        <w:rPr>
          <w:noProof/>
          <w:u w:val="single"/>
        </w:rPr>
        <w:t>Prof. David Skeel 2011</w:t>
      </w:r>
      <w:r>
        <w:rPr>
          <w:noProof/>
        </w:rPr>
        <w:t xml:space="preserve"> (prof. of law at Univ of Pennsylvania Law School) 8 Sept 2011 HEARING BEFORE THE</w:t>
      </w:r>
      <w:r w:rsidR="004B63A4">
        <w:rPr>
          <w:noProof/>
        </w:rPr>
        <w:t xml:space="preserve"> </w:t>
      </w:r>
      <w:r>
        <w:rPr>
          <w:noProof/>
        </w:rPr>
        <w:t xml:space="preserve">SUBCOMMITTEE ON COURTS, COMMERCIAL AND ADMINISTRATIVE LAW OF THE COMMITTEE ON THE JUDICIARY, HOUSE OF REPRESENTATIVES, ONE HUNDRED TWELFTH CONGRESS FIRST SESSION ON H.R. 2533 </w:t>
      </w:r>
      <w:r w:rsidRPr="002D18C8">
        <w:rPr>
          <w:noProof/>
          <w:color w:val="7F7F7F"/>
          <w:u w:val="dotted" w:color="7F7F7F"/>
        </w:rPr>
        <w:t>http://www.gpo.gov/fdsys/pkg/CHRG-112hhrg68185/html/CHRG-112hhrg68185.htm</w:t>
      </w:r>
    </w:p>
    <w:p w14:paraId="1D0EB07E" w14:textId="2B2A0373" w:rsidR="002A0272" w:rsidRDefault="002A0272" w:rsidP="003F67D6">
      <w:pPr>
        <w:pStyle w:val="TOC4"/>
        <w:numPr>
          <w:ilvl w:val="0"/>
          <w:numId w:val="28"/>
        </w:numPr>
        <w:tabs>
          <w:tab w:val="right" w:leader="dot" w:pos="9350"/>
        </w:tabs>
        <w:rPr>
          <w:rFonts w:asciiTheme="minorHAnsi" w:eastAsiaTheme="minorEastAsia" w:hAnsiTheme="minorHAnsi" w:cstheme="minorBidi"/>
          <w:noProof/>
          <w:sz w:val="24"/>
          <w:szCs w:val="24"/>
        </w:rPr>
      </w:pPr>
      <w:r w:rsidRPr="002D18C8">
        <w:rPr>
          <w:noProof/>
          <w:u w:val="single"/>
        </w:rPr>
        <w:t>National Conference of Bankruptcy Judges 2018</w:t>
      </w:r>
      <w:r>
        <w:rPr>
          <w:noProof/>
        </w:rPr>
        <w:t>. (voluntary association of United States Bankruptcy Judges, comprised of approximately 82% of the nation’s active and recalled bankruptcy judges) NCBJ Special Committee on Venue: Report on Proposal for Revision of the Venue Statute in Commercial Bankruptcy Cases</w:t>
      </w:r>
      <w:r w:rsidR="004B63A4">
        <w:rPr>
          <w:noProof/>
        </w:rPr>
        <w:t xml:space="preserve"> </w:t>
      </w:r>
      <w:r>
        <w:rPr>
          <w:noProof/>
        </w:rPr>
        <w:t xml:space="preserve">27 Nov 2018 </w:t>
      </w:r>
      <w:r w:rsidRPr="002D18C8">
        <w:rPr>
          <w:noProof/>
          <w:color w:val="7F7F7F"/>
          <w:u w:val="dotted" w:color="7F7F7F"/>
        </w:rPr>
        <w:t>https://cdn.ymaws.com/www.ncbj.org/resource/resmgr/docs_public/Venue_White_Paper_-_Final.pdf</w:t>
      </w:r>
      <w:r>
        <w:rPr>
          <w:noProof/>
        </w:rPr>
        <w:t xml:space="preserve"> </w:t>
      </w:r>
    </w:p>
    <w:p w14:paraId="7E77E512" w14:textId="77777777" w:rsidR="002A0272" w:rsidRDefault="002A0272" w:rsidP="003F67D6">
      <w:pPr>
        <w:pStyle w:val="TOC4"/>
        <w:numPr>
          <w:ilvl w:val="0"/>
          <w:numId w:val="28"/>
        </w:numPr>
        <w:tabs>
          <w:tab w:val="right" w:leader="dot" w:pos="9350"/>
        </w:tabs>
        <w:rPr>
          <w:rFonts w:asciiTheme="minorHAnsi" w:eastAsiaTheme="minorEastAsia" w:hAnsiTheme="minorHAnsi" w:cstheme="minorBidi"/>
          <w:noProof/>
          <w:sz w:val="24"/>
          <w:szCs w:val="24"/>
        </w:rPr>
      </w:pPr>
      <w:r w:rsidRPr="002D18C8">
        <w:rPr>
          <w:noProof/>
          <w:u w:val="single"/>
          <w:shd w:val="clear" w:color="auto" w:fill="FFFFFF"/>
        </w:rPr>
        <w:t>Prof. Kenneth Ayotte and Prof David Skeel 2004</w:t>
      </w:r>
      <w:r w:rsidRPr="002D18C8">
        <w:rPr>
          <w:noProof/>
          <w:shd w:val="clear" w:color="auto" w:fill="FFFFFF"/>
        </w:rPr>
        <w:t xml:space="preserve"> (Ayotte – Columbia Business School. Skeel – U. of Penn. Law School) 18 Oct 2004 “Why Do Distressed Companies Choose Delaware? An Empirical Analysis of Venue Choice in Bankruptcy” </w:t>
      </w:r>
      <w:r w:rsidRPr="002D18C8">
        <w:rPr>
          <w:noProof/>
          <w:color w:val="7F7F7F"/>
          <w:u w:val="dotted" w:color="7F7F7F"/>
          <w:shd w:val="clear" w:color="auto" w:fill="FFFFFF"/>
        </w:rPr>
        <w:t>https://scholarship.law.upenn.edu/faculty_scholarship/20/</w:t>
      </w:r>
    </w:p>
    <w:p w14:paraId="63958AAF" w14:textId="486BC8E3" w:rsidR="002A0272" w:rsidRDefault="002A0272" w:rsidP="003F67D6">
      <w:pPr>
        <w:pStyle w:val="TOC4"/>
        <w:numPr>
          <w:ilvl w:val="0"/>
          <w:numId w:val="28"/>
        </w:numPr>
        <w:tabs>
          <w:tab w:val="right" w:leader="dot" w:pos="9350"/>
        </w:tabs>
        <w:rPr>
          <w:rFonts w:asciiTheme="minorHAnsi" w:eastAsiaTheme="minorEastAsia" w:hAnsiTheme="minorHAnsi" w:cstheme="minorBidi"/>
          <w:noProof/>
          <w:sz w:val="24"/>
          <w:szCs w:val="24"/>
        </w:rPr>
      </w:pPr>
      <w:r w:rsidRPr="002D18C8">
        <w:rPr>
          <w:noProof/>
          <w:u w:val="single"/>
        </w:rPr>
        <w:t>Kenneth Ayotte, Edith Hotchkiss and Karin Thorburn 2013</w:t>
      </w:r>
      <w:r>
        <w:rPr>
          <w:noProof/>
        </w:rPr>
        <w:t>. (Ayotte – Northwestern Univ. School of Law. Hotchkiss – Carroll School of Management, Boston College. Thorburn – Dept of Finance and Management Science, Norwegian School of Economics)</w:t>
      </w:r>
      <w:r w:rsidR="004B63A4">
        <w:rPr>
          <w:noProof/>
        </w:rPr>
        <w:t xml:space="preserve"> </w:t>
      </w:r>
      <w:r>
        <w:rPr>
          <w:noProof/>
        </w:rPr>
        <w:t xml:space="preserve">THE OXFORD HANDBOOK OF CORPORATE GOVERNANCE, Chap. 22 “Governance in Financial Distress and Bankruptcy” </w:t>
      </w:r>
      <w:r w:rsidRPr="002D18C8">
        <w:rPr>
          <w:noProof/>
          <w:color w:val="7F7F7F"/>
          <w:u w:val="dotted" w:color="7F7F7F"/>
        </w:rPr>
        <w:t>https://books.google.fr/books?id=RnsUZlwgXEQC&amp;pg=PA504&amp;lpg=PA504&amp;dq=skeel+bankruptcy+venue&amp;source=bl&amp;ots=vd6lHtqoFL&amp;sig=TRRVDEXVTd6iOGTQvUHTxH54ros&amp;hl=en&amp;sa=X&amp;ei=bYehVfL7EMf1UIn6paAM&amp;ved=0CDYQ6AEwAzgU#v=onepage&amp;q=skeel%20bankruptcy%20venue&amp;f=false</w:t>
      </w:r>
    </w:p>
    <w:p w14:paraId="7AF63782" w14:textId="77777777" w:rsidR="002A0272" w:rsidRDefault="002A0272" w:rsidP="003F67D6">
      <w:pPr>
        <w:pStyle w:val="TOC4"/>
        <w:numPr>
          <w:ilvl w:val="0"/>
          <w:numId w:val="28"/>
        </w:numPr>
        <w:tabs>
          <w:tab w:val="right" w:leader="dot" w:pos="9350"/>
        </w:tabs>
        <w:rPr>
          <w:rFonts w:asciiTheme="minorHAnsi" w:eastAsiaTheme="minorEastAsia" w:hAnsiTheme="minorHAnsi" w:cstheme="minorBidi"/>
          <w:noProof/>
          <w:sz w:val="24"/>
          <w:szCs w:val="24"/>
        </w:rPr>
      </w:pPr>
      <w:r w:rsidRPr="002D18C8">
        <w:rPr>
          <w:noProof/>
          <w:u w:val="single"/>
        </w:rPr>
        <w:t>American Bankruptcy Institute 2014</w:t>
      </w:r>
      <w:r>
        <w:rPr>
          <w:noProof/>
        </w:rPr>
        <w:t xml:space="preserve">. (multi-disciplinary, nonpartisan organization devoted to the advancement of jurisprudence related to problems of insolvency; includes more than 13,000 attorneys, bankers, judges, accountants, professors, turnaround specialists and other bankruptcy professionals, providing a forum for the exchange of ideas and information) ABI Commission to Study the Reform of Chapter 11 </w:t>
      </w:r>
      <w:r w:rsidRPr="002D18C8">
        <w:rPr>
          <w:noProof/>
          <w:color w:val="7F7F7F"/>
          <w:u w:val="dotted" w:color="7F7F7F"/>
        </w:rPr>
        <w:t>http://business-finance-restructuring.weil.com/wp-content/uploads/2014/12/Ch11CommissionReport.pdf</w:t>
      </w:r>
    </w:p>
    <w:p w14:paraId="7B37F259" w14:textId="77777777" w:rsidR="002A0272" w:rsidRDefault="002A0272" w:rsidP="003F67D6">
      <w:pPr>
        <w:pStyle w:val="TOC4"/>
        <w:numPr>
          <w:ilvl w:val="0"/>
          <w:numId w:val="28"/>
        </w:numPr>
        <w:tabs>
          <w:tab w:val="right" w:leader="dot" w:pos="9350"/>
        </w:tabs>
        <w:rPr>
          <w:rFonts w:asciiTheme="minorHAnsi" w:eastAsiaTheme="minorEastAsia" w:hAnsiTheme="minorHAnsi" w:cstheme="minorBidi"/>
          <w:noProof/>
          <w:sz w:val="24"/>
          <w:szCs w:val="24"/>
        </w:rPr>
      </w:pPr>
      <w:r w:rsidRPr="002D18C8">
        <w:rPr>
          <w:noProof/>
          <w:u w:val="single"/>
        </w:rPr>
        <w:lastRenderedPageBreak/>
        <w:t>Christopher Ward 2015.</w:t>
      </w:r>
      <w:r>
        <w:rPr>
          <w:noProof/>
        </w:rPr>
        <w:t xml:space="preserve"> (Delaware bankruptcy attorney) 27 Feb 2015 </w:t>
      </w:r>
      <w:r w:rsidRPr="002D18C8">
        <w:rPr>
          <w:noProof/>
          <w:u w:color="7F7F7F"/>
        </w:rPr>
        <w:t>Does the Bankruptcy Code Need a Venue Rule Reform?</w:t>
      </w:r>
      <w:r>
        <w:rPr>
          <w:noProof/>
        </w:rPr>
        <w:t xml:space="preserve"> </w:t>
      </w:r>
      <w:r w:rsidRPr="002D18C8">
        <w:rPr>
          <w:noProof/>
          <w:color w:val="7F7F7F"/>
          <w:u w:val="dotted" w:color="7F7F7F"/>
        </w:rPr>
        <w:t>https://blogs.wsj.com/bankruptcy/2015/02/26/does-the-bankruptcy-code-need-a-venue-rule-reform/</w:t>
      </w:r>
    </w:p>
    <w:p w14:paraId="3AD90A4F" w14:textId="77777777" w:rsidR="002A0272" w:rsidRDefault="002A0272" w:rsidP="003F67D6">
      <w:pPr>
        <w:pStyle w:val="TOC4"/>
        <w:numPr>
          <w:ilvl w:val="0"/>
          <w:numId w:val="28"/>
        </w:numPr>
        <w:tabs>
          <w:tab w:val="right" w:leader="dot" w:pos="9350"/>
        </w:tabs>
        <w:rPr>
          <w:rFonts w:asciiTheme="minorHAnsi" w:eastAsiaTheme="minorEastAsia" w:hAnsiTheme="minorHAnsi" w:cstheme="minorBidi"/>
          <w:noProof/>
          <w:sz w:val="24"/>
          <w:szCs w:val="24"/>
        </w:rPr>
      </w:pPr>
      <w:r w:rsidRPr="002D18C8">
        <w:rPr>
          <w:noProof/>
          <w:u w:val="single"/>
        </w:rPr>
        <w:t>James L. Patton 2013</w:t>
      </w:r>
      <w:r>
        <w:rPr>
          <w:noProof/>
        </w:rPr>
        <w:t xml:space="preserve"> (bankruptcy attorney) 22 Nov 2013 Statement to the ABI Commission to Study Reform of Chapter 11 </w:t>
      </w:r>
      <w:r w:rsidRPr="002D18C8">
        <w:rPr>
          <w:noProof/>
          <w:color w:val="7F7F7F"/>
          <w:u w:val="dotted" w:color="7F7F7F"/>
        </w:rPr>
        <w:t>http://commission.abi.org/sites/default/files/statements/22nov2013/James-Patton-Testimony.pdf</w:t>
      </w:r>
    </w:p>
    <w:p w14:paraId="03E90979" w14:textId="19C25456" w:rsidR="002A0272" w:rsidRDefault="002A0272" w:rsidP="003F67D6">
      <w:pPr>
        <w:pStyle w:val="TOC4"/>
        <w:numPr>
          <w:ilvl w:val="0"/>
          <w:numId w:val="28"/>
        </w:numPr>
        <w:tabs>
          <w:tab w:val="right" w:leader="dot" w:pos="9350"/>
        </w:tabs>
        <w:rPr>
          <w:rFonts w:asciiTheme="minorHAnsi" w:eastAsiaTheme="minorEastAsia" w:hAnsiTheme="minorHAnsi" w:cstheme="minorBidi"/>
          <w:noProof/>
          <w:sz w:val="24"/>
          <w:szCs w:val="24"/>
        </w:rPr>
      </w:pPr>
      <w:r w:rsidRPr="002D18C8">
        <w:rPr>
          <w:noProof/>
          <w:u w:val="single"/>
        </w:rPr>
        <w:t>Prof. Laura Napoli Coordes 2015</w:t>
      </w:r>
      <w:r>
        <w:rPr>
          <w:noProof/>
        </w:rPr>
        <w:t xml:space="preserve"> (Visiting Assistant Professor, Sandra Day O'Connor College of Law, Arizona State University. J.D., University of Chicago Law School</w:t>
      </w:r>
      <w:r w:rsidR="004B63A4">
        <w:rPr>
          <w:noProof/>
        </w:rPr>
        <w:t xml:space="preserve"> </w:t>
      </w:r>
      <w:r>
        <w:rPr>
          <w:noProof/>
        </w:rPr>
        <w:t xml:space="preserve">) VANDERBILT LAW REVIEW “ The Geography of Bankruptcy” </w:t>
      </w:r>
      <w:r w:rsidRPr="002D18C8">
        <w:rPr>
          <w:noProof/>
          <w:color w:val="7F7F7F"/>
          <w:u w:val="dotted" w:color="7F7F7F"/>
        </w:rPr>
        <w:t>https://www.vanderbiltlawreview.org/wp-content/uploads/sites/89/2015/03/The-Geography-of-Bankruptcy.pdf</w:t>
      </w:r>
    </w:p>
    <w:p w14:paraId="5AFC837B" w14:textId="77777777" w:rsidR="002A0272" w:rsidRDefault="002A0272" w:rsidP="003F67D6">
      <w:pPr>
        <w:pStyle w:val="TOC4"/>
        <w:numPr>
          <w:ilvl w:val="0"/>
          <w:numId w:val="28"/>
        </w:numPr>
        <w:tabs>
          <w:tab w:val="right" w:leader="dot" w:pos="9350"/>
        </w:tabs>
        <w:rPr>
          <w:rFonts w:asciiTheme="minorHAnsi" w:eastAsiaTheme="minorEastAsia" w:hAnsiTheme="minorHAnsi" w:cstheme="minorBidi"/>
          <w:noProof/>
          <w:sz w:val="24"/>
          <w:szCs w:val="24"/>
        </w:rPr>
      </w:pPr>
      <w:r w:rsidRPr="002D18C8">
        <w:rPr>
          <w:noProof/>
          <w:u w:val="single"/>
        </w:rPr>
        <w:t>Joseph DiStefano 2011</w:t>
      </w:r>
      <w:r>
        <w:rPr>
          <w:noProof/>
        </w:rPr>
        <w:t xml:space="preserve"> (journalst) 27 Sept 2011 Lawyer wars: US attack on Delaware bankruptcy haven </w:t>
      </w:r>
      <w:r w:rsidRPr="002D18C8">
        <w:rPr>
          <w:noProof/>
          <w:color w:val="7F7F7F"/>
          <w:u w:val="dotted" w:color="7F7F7F"/>
        </w:rPr>
        <w:t>http://www.philly.com/philly/blogs/inq-phillydeals/Lawyer-wars-US-attack-on-Delaware-bankruptcy-haven.html</w:t>
      </w:r>
    </w:p>
    <w:p w14:paraId="244CF1F5" w14:textId="77777777" w:rsidR="002A0272" w:rsidRDefault="002A0272" w:rsidP="003F67D6">
      <w:pPr>
        <w:pStyle w:val="TOC4"/>
        <w:numPr>
          <w:ilvl w:val="0"/>
          <w:numId w:val="28"/>
        </w:numPr>
        <w:tabs>
          <w:tab w:val="right" w:leader="dot" w:pos="9350"/>
        </w:tabs>
        <w:rPr>
          <w:rFonts w:asciiTheme="minorHAnsi" w:eastAsiaTheme="minorEastAsia" w:hAnsiTheme="minorHAnsi" w:cstheme="minorBidi"/>
          <w:noProof/>
          <w:sz w:val="24"/>
          <w:szCs w:val="24"/>
        </w:rPr>
      </w:pPr>
      <w:r w:rsidRPr="002D18C8">
        <w:rPr>
          <w:noProof/>
          <w:u w:val="single"/>
        </w:rPr>
        <w:t>Mark Curriden 2012</w:t>
      </w:r>
      <w:r>
        <w:rPr>
          <w:noProof/>
        </w:rPr>
        <w:t xml:space="preserve"> (J.D. (law degree), legal journalist) ABA JOURNAL (publication of the American Bar Association) 1 Mar 2012 Playing on Home Court: New York and Delaware May Lose Their Grip on Bankruptcy Cases </w:t>
      </w:r>
      <w:r w:rsidRPr="002D18C8">
        <w:rPr>
          <w:noProof/>
          <w:color w:val="7F7F7F"/>
          <w:u w:val="dotted" w:color="7F7F7F"/>
        </w:rPr>
        <w:t>http://www.abajournal.com/magazine/article/playing_on_home_court_new_york_and_delaware_may_lose_their_grip_on_bankrupt/</w:t>
      </w:r>
    </w:p>
    <w:p w14:paraId="36EB098A" w14:textId="77777777" w:rsidR="002A0272" w:rsidRDefault="002A0272" w:rsidP="003F67D6">
      <w:pPr>
        <w:pStyle w:val="TOC4"/>
        <w:numPr>
          <w:ilvl w:val="0"/>
          <w:numId w:val="28"/>
        </w:numPr>
        <w:tabs>
          <w:tab w:val="right" w:leader="dot" w:pos="9350"/>
        </w:tabs>
        <w:rPr>
          <w:rFonts w:asciiTheme="minorHAnsi" w:eastAsiaTheme="minorEastAsia" w:hAnsiTheme="minorHAnsi" w:cstheme="minorBidi"/>
          <w:noProof/>
          <w:sz w:val="24"/>
          <w:szCs w:val="24"/>
        </w:rPr>
      </w:pPr>
      <w:r w:rsidRPr="002D18C8">
        <w:rPr>
          <w:noProof/>
          <w:u w:val="single"/>
        </w:rPr>
        <w:t>Rafael X. Zahralddin-Aravena &amp; Shelley A. Kinsella 2012</w:t>
      </w:r>
      <w:r>
        <w:rPr>
          <w:noProof/>
        </w:rPr>
        <w:t xml:space="preserve">. (both are bankruptcy attorneys) 26 Mar 2012 Delaware and Business Insolvency </w:t>
      </w:r>
      <w:r w:rsidRPr="002D18C8">
        <w:rPr>
          <w:noProof/>
          <w:color w:val="7F7F7F"/>
          <w:u w:val="dotted" w:color="7F7F7F"/>
        </w:rPr>
        <w:t>http://www.corporatelivewire.com/top-story.html?id=delaware-and-business-insolvency</w:t>
      </w:r>
    </w:p>
    <w:p w14:paraId="71D9BC2F" w14:textId="77777777" w:rsidR="002A0272" w:rsidRDefault="002A0272" w:rsidP="003F67D6">
      <w:pPr>
        <w:pStyle w:val="TOC4"/>
        <w:numPr>
          <w:ilvl w:val="0"/>
          <w:numId w:val="28"/>
        </w:numPr>
        <w:tabs>
          <w:tab w:val="right" w:leader="dot" w:pos="9350"/>
        </w:tabs>
        <w:rPr>
          <w:rFonts w:asciiTheme="minorHAnsi" w:eastAsiaTheme="minorEastAsia" w:hAnsiTheme="minorHAnsi" w:cstheme="minorBidi"/>
          <w:noProof/>
          <w:sz w:val="24"/>
          <w:szCs w:val="24"/>
        </w:rPr>
      </w:pPr>
      <w:r w:rsidRPr="002D18C8">
        <w:rPr>
          <w:noProof/>
          <w:u w:val="single"/>
        </w:rPr>
        <w:t>Larry Nagengast 2009</w:t>
      </w:r>
      <w:r>
        <w:rPr>
          <w:noProof/>
        </w:rPr>
        <w:t xml:space="preserve"> (journalist) DELAWARE BUSINESS, Boom for Bankruptcy Law, May/June 2009 </w:t>
      </w:r>
      <w:r w:rsidRPr="002D18C8">
        <w:rPr>
          <w:noProof/>
          <w:color w:val="7F7F7F"/>
          <w:u w:val="dotted" w:color="7F7F7F"/>
        </w:rPr>
        <w:t>http://www.bayardlaw.com/wp-content/uploads/2012/05/Marketing._Article_Boom_for_Bankruptcy_01312686.pdf</w:t>
      </w:r>
    </w:p>
    <w:p w14:paraId="49155B19" w14:textId="77777777" w:rsidR="002A0272" w:rsidRDefault="002A0272" w:rsidP="003F67D6">
      <w:pPr>
        <w:pStyle w:val="TOC4"/>
        <w:numPr>
          <w:ilvl w:val="0"/>
          <w:numId w:val="28"/>
        </w:numPr>
        <w:tabs>
          <w:tab w:val="right" w:leader="dot" w:pos="9350"/>
        </w:tabs>
        <w:rPr>
          <w:rFonts w:asciiTheme="minorHAnsi" w:eastAsiaTheme="minorEastAsia" w:hAnsiTheme="minorHAnsi" w:cstheme="minorBidi"/>
          <w:noProof/>
          <w:sz w:val="24"/>
          <w:szCs w:val="24"/>
        </w:rPr>
      </w:pPr>
      <w:r w:rsidRPr="002D18C8">
        <w:rPr>
          <w:noProof/>
          <w:u w:val="single"/>
        </w:rPr>
        <w:t>Ted Frank 2007</w:t>
      </w:r>
      <w:r>
        <w:rPr>
          <w:noProof/>
        </w:rPr>
        <w:t xml:space="preserve"> (J.D. from Univ of Chicago Law School, former director and fellow of the Legal Center for the Public Interest at American Enterprise Institute) </w:t>
      </w:r>
      <w:r w:rsidRPr="002D18C8">
        <w:rPr>
          <w:noProof/>
          <w:color w:val="7F7F7F"/>
          <w:u w:val="dotted" w:color="7F7F7F"/>
        </w:rPr>
        <w:t>http://overlawyered.com/2007/06/the-rule-of-law-why-is-predictability-important/</w:t>
      </w:r>
    </w:p>
    <w:p w14:paraId="380D361C" w14:textId="77777777" w:rsidR="002A0272" w:rsidRDefault="002A0272" w:rsidP="003F67D6">
      <w:pPr>
        <w:pStyle w:val="TOC4"/>
        <w:numPr>
          <w:ilvl w:val="0"/>
          <w:numId w:val="28"/>
        </w:numPr>
        <w:tabs>
          <w:tab w:val="right" w:leader="dot" w:pos="9350"/>
        </w:tabs>
        <w:rPr>
          <w:rFonts w:asciiTheme="minorHAnsi" w:eastAsiaTheme="minorEastAsia" w:hAnsiTheme="minorHAnsi" w:cstheme="minorBidi"/>
          <w:noProof/>
          <w:sz w:val="24"/>
          <w:szCs w:val="24"/>
        </w:rPr>
      </w:pPr>
      <w:r w:rsidRPr="002D18C8">
        <w:rPr>
          <w:noProof/>
          <w:u w:val="single"/>
        </w:rPr>
        <w:t>Bobby Guy 2011</w:t>
      </w:r>
      <w:r>
        <w:rPr>
          <w:noProof/>
        </w:rPr>
        <w:t xml:space="preserve"> (attorney with law firm Frost Brown Todd LLC) “Choosing a Venue in Chapter 11 Cases: A Practical View “18 Jan 2011 </w:t>
      </w:r>
      <w:r w:rsidRPr="002D18C8">
        <w:rPr>
          <w:noProof/>
          <w:color w:val="7F7F7F"/>
          <w:u w:val="dotted" w:color="7F7F7F"/>
        </w:rPr>
        <w:t>https://topslide.net/view-doc.html?utm_source=choosing-a-venue-in-chapter-11-cases-a-practical-view</w:t>
      </w:r>
    </w:p>
    <w:p w14:paraId="50F4E9EE" w14:textId="7E6F5051" w:rsidR="001A045E" w:rsidRDefault="002A0272" w:rsidP="002A0272">
      <w:pPr>
        <w:pStyle w:val="Evidence"/>
        <w:rPr>
          <w:shd w:val="clear" w:color="auto" w:fill="FFFFFF"/>
        </w:rPr>
      </w:pPr>
      <w:r>
        <w:fldChar w:fldCharType="end"/>
      </w:r>
    </w:p>
    <w:p w14:paraId="4604D6D1" w14:textId="77777777" w:rsidR="00330ECB" w:rsidRDefault="00330ECB" w:rsidP="001661E7">
      <w:pPr>
        <w:spacing w:after="0" w:line="240" w:lineRule="auto"/>
        <w:rPr>
          <w:shd w:val="clear" w:color="auto" w:fill="FFFFFF"/>
        </w:rPr>
      </w:pPr>
    </w:p>
    <w:sectPr w:rsidR="00330ECB" w:rsidSect="00720189">
      <w:type w:val="oddPage"/>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65B940" w14:textId="77777777" w:rsidR="008256E3" w:rsidRDefault="008256E3" w:rsidP="00A70001">
      <w:pPr>
        <w:spacing w:after="0" w:line="240" w:lineRule="auto"/>
      </w:pPr>
      <w:r>
        <w:separator/>
      </w:r>
    </w:p>
  </w:endnote>
  <w:endnote w:type="continuationSeparator" w:id="0">
    <w:p w14:paraId="6739F47C" w14:textId="77777777" w:rsidR="008256E3" w:rsidRDefault="008256E3" w:rsidP="00A700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dobe Garamond Pro">
    <w:altName w:val="Garamond"/>
    <w:panose1 w:val="020B0604020202020204"/>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91F29" w14:textId="77777777" w:rsidR="003F67D6" w:rsidRDefault="003F67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4F53C9" w14:textId="7DF905AF" w:rsidR="00262AD6" w:rsidRPr="005A3ED9" w:rsidRDefault="00262AD6" w:rsidP="001B5E4E">
    <w:pPr>
      <w:pStyle w:val="Footer"/>
      <w:jc w:val="left"/>
    </w:pPr>
    <w:r>
      <w:rPr>
        <w:sz w:val="18"/>
        <w:szCs w:val="18"/>
      </w:rPr>
      <w:t>2019</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2C06D6">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2C06D6">
      <w:rPr>
        <w:noProof/>
        <w:sz w:val="24"/>
        <w:szCs w:val="24"/>
      </w:rPr>
      <w:t>17</w:t>
    </w:r>
    <w:r w:rsidRPr="0018486A">
      <w:rPr>
        <w:b w:val="0"/>
        <w:sz w:val="24"/>
        <w:szCs w:val="24"/>
      </w:rPr>
      <w:fldChar w:fldCharType="end"/>
    </w:r>
    <w:r>
      <w:tab/>
    </w:r>
    <w:r>
      <w:rPr>
        <w:sz w:val="18"/>
        <w:szCs w:val="18"/>
      </w:rPr>
      <w:t>Published 11/10/19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2D6D65" w14:textId="77777777" w:rsidR="003F67D6" w:rsidRDefault="003F67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B33371" w14:textId="77777777" w:rsidR="008256E3" w:rsidRDefault="008256E3" w:rsidP="00A70001">
      <w:pPr>
        <w:spacing w:after="0" w:line="240" w:lineRule="auto"/>
      </w:pPr>
      <w:r>
        <w:separator/>
      </w:r>
    </w:p>
  </w:footnote>
  <w:footnote w:type="continuationSeparator" w:id="0">
    <w:p w14:paraId="3A29A030" w14:textId="77777777" w:rsidR="008256E3" w:rsidRDefault="008256E3" w:rsidP="00A700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ED64F" w14:textId="77777777" w:rsidR="001661E7" w:rsidRDefault="001661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60587" w14:textId="77777777" w:rsidR="00262AD6" w:rsidRDefault="00262AD6" w:rsidP="00800FF5">
    <w:pPr>
      <w:pStyle w:val="Footer"/>
    </w:pPr>
    <w:r>
      <w:t>Negative: Bankruptcy Venue Reform Act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2A791C" w14:textId="77777777" w:rsidR="001661E7" w:rsidRDefault="001661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D001BC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F8A91A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554E46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7BA77C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E42E22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814AAD"/>
    <w:multiLevelType w:val="multilevel"/>
    <w:tmpl w:val="0650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4" w15:restartNumberingAfterBreak="0">
    <w:nsid w:val="41A231B2"/>
    <w:multiLevelType w:val="hybridMultilevel"/>
    <w:tmpl w:val="5E4031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E430AC"/>
    <w:multiLevelType w:val="multilevel"/>
    <w:tmpl w:val="DEB8D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645161D"/>
    <w:multiLevelType w:val="multilevel"/>
    <w:tmpl w:val="11903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257550"/>
    <w:multiLevelType w:val="hybridMultilevel"/>
    <w:tmpl w:val="93E4F5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0"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187565"/>
    <w:multiLevelType w:val="multilevel"/>
    <w:tmpl w:val="F378D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51038D"/>
    <w:multiLevelType w:val="multilevel"/>
    <w:tmpl w:val="B358EC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7" w15:restartNumberingAfterBreak="0">
    <w:nsid w:val="7D993C05"/>
    <w:multiLevelType w:val="multilevel"/>
    <w:tmpl w:val="72464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20"/>
  </w:num>
  <w:num w:numId="3">
    <w:abstractNumId w:val="10"/>
  </w:num>
  <w:num w:numId="4">
    <w:abstractNumId w:val="13"/>
  </w:num>
  <w:num w:numId="5">
    <w:abstractNumId w:val="25"/>
  </w:num>
  <w:num w:numId="6">
    <w:abstractNumId w:val="12"/>
  </w:num>
  <w:num w:numId="7">
    <w:abstractNumId w:val="26"/>
  </w:num>
  <w:num w:numId="8">
    <w:abstractNumId w:val="22"/>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4"/>
  </w:num>
  <w:num w:numId="20">
    <w:abstractNumId w:val="19"/>
  </w:num>
  <w:num w:numId="21">
    <w:abstractNumId w:val="27"/>
  </w:num>
  <w:num w:numId="22">
    <w:abstractNumId w:val="16"/>
  </w:num>
  <w:num w:numId="23">
    <w:abstractNumId w:val="11"/>
  </w:num>
  <w:num w:numId="24">
    <w:abstractNumId w:val="21"/>
  </w:num>
  <w:num w:numId="25">
    <w:abstractNumId w:val="23"/>
  </w:num>
  <w:num w:numId="26">
    <w:abstractNumId w:val="15"/>
  </w:num>
  <w:num w:numId="27">
    <w:abstractNumId w:val="18"/>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displayBackgroundShape/>
  <w:proofState w:spelling="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0798"/>
    <w:rsid w:val="00010D41"/>
    <w:rsid w:val="00011859"/>
    <w:rsid w:val="0001410B"/>
    <w:rsid w:val="00014AE4"/>
    <w:rsid w:val="00015605"/>
    <w:rsid w:val="000248FA"/>
    <w:rsid w:val="0002493F"/>
    <w:rsid w:val="00032396"/>
    <w:rsid w:val="0003276D"/>
    <w:rsid w:val="00033B6B"/>
    <w:rsid w:val="00034FA9"/>
    <w:rsid w:val="00045123"/>
    <w:rsid w:val="00046C4F"/>
    <w:rsid w:val="000504FB"/>
    <w:rsid w:val="00053C0C"/>
    <w:rsid w:val="0005435F"/>
    <w:rsid w:val="00055492"/>
    <w:rsid w:val="00072A46"/>
    <w:rsid w:val="00077BDB"/>
    <w:rsid w:val="00077FDA"/>
    <w:rsid w:val="000818BB"/>
    <w:rsid w:val="0008580D"/>
    <w:rsid w:val="0008674B"/>
    <w:rsid w:val="000910CB"/>
    <w:rsid w:val="0009268B"/>
    <w:rsid w:val="00093FAA"/>
    <w:rsid w:val="0009716A"/>
    <w:rsid w:val="000A086C"/>
    <w:rsid w:val="000A63DD"/>
    <w:rsid w:val="000B0848"/>
    <w:rsid w:val="000B1F5D"/>
    <w:rsid w:val="000B256A"/>
    <w:rsid w:val="000B71B2"/>
    <w:rsid w:val="000B77AC"/>
    <w:rsid w:val="000C3248"/>
    <w:rsid w:val="000C3EAD"/>
    <w:rsid w:val="000D22F1"/>
    <w:rsid w:val="000D3779"/>
    <w:rsid w:val="000E2A02"/>
    <w:rsid w:val="000E3723"/>
    <w:rsid w:val="000E427A"/>
    <w:rsid w:val="000F050A"/>
    <w:rsid w:val="000F1B2F"/>
    <w:rsid w:val="000F331A"/>
    <w:rsid w:val="000F546C"/>
    <w:rsid w:val="000F7936"/>
    <w:rsid w:val="00113B3D"/>
    <w:rsid w:val="00116B41"/>
    <w:rsid w:val="0011739B"/>
    <w:rsid w:val="00122E32"/>
    <w:rsid w:val="00125316"/>
    <w:rsid w:val="0013477C"/>
    <w:rsid w:val="00140E17"/>
    <w:rsid w:val="00145462"/>
    <w:rsid w:val="0015267C"/>
    <w:rsid w:val="00160B87"/>
    <w:rsid w:val="001661E7"/>
    <w:rsid w:val="001743C4"/>
    <w:rsid w:val="00177040"/>
    <w:rsid w:val="00184D39"/>
    <w:rsid w:val="00185AF8"/>
    <w:rsid w:val="00190F49"/>
    <w:rsid w:val="00192720"/>
    <w:rsid w:val="00193102"/>
    <w:rsid w:val="00193CD4"/>
    <w:rsid w:val="00194624"/>
    <w:rsid w:val="00196952"/>
    <w:rsid w:val="001A045E"/>
    <w:rsid w:val="001A09C1"/>
    <w:rsid w:val="001A0CB2"/>
    <w:rsid w:val="001A1366"/>
    <w:rsid w:val="001A24CC"/>
    <w:rsid w:val="001A3E5C"/>
    <w:rsid w:val="001A4451"/>
    <w:rsid w:val="001A4BBB"/>
    <w:rsid w:val="001A7324"/>
    <w:rsid w:val="001A7957"/>
    <w:rsid w:val="001A7BB7"/>
    <w:rsid w:val="001A7E41"/>
    <w:rsid w:val="001B1C45"/>
    <w:rsid w:val="001B57C5"/>
    <w:rsid w:val="001B5CD1"/>
    <w:rsid w:val="001B5E4E"/>
    <w:rsid w:val="001B6321"/>
    <w:rsid w:val="001C0E4B"/>
    <w:rsid w:val="001C77FE"/>
    <w:rsid w:val="001D05B3"/>
    <w:rsid w:val="001D0603"/>
    <w:rsid w:val="001E226A"/>
    <w:rsid w:val="001E66C3"/>
    <w:rsid w:val="001E6F84"/>
    <w:rsid w:val="001F0ADE"/>
    <w:rsid w:val="001F6CC6"/>
    <w:rsid w:val="00200C75"/>
    <w:rsid w:val="002058EC"/>
    <w:rsid w:val="00211AEE"/>
    <w:rsid w:val="00216BDE"/>
    <w:rsid w:val="00226388"/>
    <w:rsid w:val="00231E7D"/>
    <w:rsid w:val="00232BBC"/>
    <w:rsid w:val="00235091"/>
    <w:rsid w:val="00236F83"/>
    <w:rsid w:val="0023758B"/>
    <w:rsid w:val="00246D3B"/>
    <w:rsid w:val="002558A9"/>
    <w:rsid w:val="00262AD6"/>
    <w:rsid w:val="0027370E"/>
    <w:rsid w:val="00276D91"/>
    <w:rsid w:val="002770EF"/>
    <w:rsid w:val="0028159F"/>
    <w:rsid w:val="002826FC"/>
    <w:rsid w:val="002846AF"/>
    <w:rsid w:val="00284D40"/>
    <w:rsid w:val="002850B4"/>
    <w:rsid w:val="00285587"/>
    <w:rsid w:val="00286674"/>
    <w:rsid w:val="00287CDC"/>
    <w:rsid w:val="00292196"/>
    <w:rsid w:val="00292994"/>
    <w:rsid w:val="002A0272"/>
    <w:rsid w:val="002A0DC0"/>
    <w:rsid w:val="002A1107"/>
    <w:rsid w:val="002A272B"/>
    <w:rsid w:val="002A2BF7"/>
    <w:rsid w:val="002A33C1"/>
    <w:rsid w:val="002A353A"/>
    <w:rsid w:val="002A7729"/>
    <w:rsid w:val="002B5B38"/>
    <w:rsid w:val="002C06D6"/>
    <w:rsid w:val="002C1829"/>
    <w:rsid w:val="002C1D57"/>
    <w:rsid w:val="002C2FFC"/>
    <w:rsid w:val="002C31EF"/>
    <w:rsid w:val="002C65BB"/>
    <w:rsid w:val="002D2810"/>
    <w:rsid w:val="002D5EB5"/>
    <w:rsid w:val="002D6912"/>
    <w:rsid w:val="002D6A9F"/>
    <w:rsid w:val="002D6AF3"/>
    <w:rsid w:val="002E2F49"/>
    <w:rsid w:val="00301CB1"/>
    <w:rsid w:val="00304979"/>
    <w:rsid w:val="00305BCE"/>
    <w:rsid w:val="003131DD"/>
    <w:rsid w:val="00313365"/>
    <w:rsid w:val="00313DAC"/>
    <w:rsid w:val="00314E4D"/>
    <w:rsid w:val="0032122A"/>
    <w:rsid w:val="003252AF"/>
    <w:rsid w:val="0033086A"/>
    <w:rsid w:val="00330ECB"/>
    <w:rsid w:val="00333823"/>
    <w:rsid w:val="00333CDE"/>
    <w:rsid w:val="00334F94"/>
    <w:rsid w:val="00336A4F"/>
    <w:rsid w:val="00343A76"/>
    <w:rsid w:val="0035022F"/>
    <w:rsid w:val="0035062F"/>
    <w:rsid w:val="00357F2B"/>
    <w:rsid w:val="00360ECC"/>
    <w:rsid w:val="00362F9E"/>
    <w:rsid w:val="0036408D"/>
    <w:rsid w:val="003707FD"/>
    <w:rsid w:val="00373006"/>
    <w:rsid w:val="0037329D"/>
    <w:rsid w:val="00373460"/>
    <w:rsid w:val="0037494D"/>
    <w:rsid w:val="00380948"/>
    <w:rsid w:val="003901F0"/>
    <w:rsid w:val="003933EE"/>
    <w:rsid w:val="00394FA5"/>
    <w:rsid w:val="003A07CA"/>
    <w:rsid w:val="003A32D5"/>
    <w:rsid w:val="003A41FA"/>
    <w:rsid w:val="003A4E8E"/>
    <w:rsid w:val="003A7D65"/>
    <w:rsid w:val="003B20E3"/>
    <w:rsid w:val="003B4C65"/>
    <w:rsid w:val="003C117B"/>
    <w:rsid w:val="003C1AFD"/>
    <w:rsid w:val="003C2B16"/>
    <w:rsid w:val="003C33C6"/>
    <w:rsid w:val="003C5D3D"/>
    <w:rsid w:val="003D1DBA"/>
    <w:rsid w:val="003D22DA"/>
    <w:rsid w:val="003D6785"/>
    <w:rsid w:val="003E1A45"/>
    <w:rsid w:val="003E21ED"/>
    <w:rsid w:val="003E46BE"/>
    <w:rsid w:val="003E480E"/>
    <w:rsid w:val="003E5E4D"/>
    <w:rsid w:val="003F67D6"/>
    <w:rsid w:val="003F6CAD"/>
    <w:rsid w:val="0040396B"/>
    <w:rsid w:val="004051DC"/>
    <w:rsid w:val="00413898"/>
    <w:rsid w:val="004257B1"/>
    <w:rsid w:val="00425DDC"/>
    <w:rsid w:val="0042743F"/>
    <w:rsid w:val="00430167"/>
    <w:rsid w:val="00436FF7"/>
    <w:rsid w:val="0044041C"/>
    <w:rsid w:val="004422BD"/>
    <w:rsid w:val="00446C2B"/>
    <w:rsid w:val="00446C54"/>
    <w:rsid w:val="004515DC"/>
    <w:rsid w:val="00453BA5"/>
    <w:rsid w:val="00454B16"/>
    <w:rsid w:val="00455B25"/>
    <w:rsid w:val="00456666"/>
    <w:rsid w:val="00457AFC"/>
    <w:rsid w:val="004639D6"/>
    <w:rsid w:val="0047270A"/>
    <w:rsid w:val="00475B08"/>
    <w:rsid w:val="0048123A"/>
    <w:rsid w:val="004817C0"/>
    <w:rsid w:val="00482D08"/>
    <w:rsid w:val="00484412"/>
    <w:rsid w:val="00495F5D"/>
    <w:rsid w:val="0049656E"/>
    <w:rsid w:val="0049666E"/>
    <w:rsid w:val="004978E0"/>
    <w:rsid w:val="004A276D"/>
    <w:rsid w:val="004A68F0"/>
    <w:rsid w:val="004A7167"/>
    <w:rsid w:val="004B0182"/>
    <w:rsid w:val="004B2CE4"/>
    <w:rsid w:val="004B46AC"/>
    <w:rsid w:val="004B63A4"/>
    <w:rsid w:val="004B6C57"/>
    <w:rsid w:val="004B7A76"/>
    <w:rsid w:val="004C4228"/>
    <w:rsid w:val="004D3312"/>
    <w:rsid w:val="004E0572"/>
    <w:rsid w:val="004E6C99"/>
    <w:rsid w:val="004F1F63"/>
    <w:rsid w:val="004F3226"/>
    <w:rsid w:val="004F338D"/>
    <w:rsid w:val="00506217"/>
    <w:rsid w:val="00513359"/>
    <w:rsid w:val="00513AD3"/>
    <w:rsid w:val="00514F6C"/>
    <w:rsid w:val="00515706"/>
    <w:rsid w:val="00516DDF"/>
    <w:rsid w:val="00524938"/>
    <w:rsid w:val="00526A87"/>
    <w:rsid w:val="00526C4B"/>
    <w:rsid w:val="00526D4E"/>
    <w:rsid w:val="00530325"/>
    <w:rsid w:val="00531C56"/>
    <w:rsid w:val="00533D63"/>
    <w:rsid w:val="00540F1C"/>
    <w:rsid w:val="00543F50"/>
    <w:rsid w:val="00544D44"/>
    <w:rsid w:val="00545728"/>
    <w:rsid w:val="00546DE5"/>
    <w:rsid w:val="005528D7"/>
    <w:rsid w:val="00562402"/>
    <w:rsid w:val="005644E2"/>
    <w:rsid w:val="005657DD"/>
    <w:rsid w:val="00566841"/>
    <w:rsid w:val="0056696B"/>
    <w:rsid w:val="00576B81"/>
    <w:rsid w:val="0058000B"/>
    <w:rsid w:val="00580B05"/>
    <w:rsid w:val="00582B88"/>
    <w:rsid w:val="00585B4F"/>
    <w:rsid w:val="005A01B9"/>
    <w:rsid w:val="005A1BDE"/>
    <w:rsid w:val="005A3956"/>
    <w:rsid w:val="005A3ED9"/>
    <w:rsid w:val="005A55EC"/>
    <w:rsid w:val="005B09AC"/>
    <w:rsid w:val="005B21AA"/>
    <w:rsid w:val="005B47CA"/>
    <w:rsid w:val="005D35EE"/>
    <w:rsid w:val="005D612A"/>
    <w:rsid w:val="005D68F8"/>
    <w:rsid w:val="005E0D53"/>
    <w:rsid w:val="005E24A7"/>
    <w:rsid w:val="005E53FC"/>
    <w:rsid w:val="005F0C83"/>
    <w:rsid w:val="005F1D8E"/>
    <w:rsid w:val="005F6486"/>
    <w:rsid w:val="0060060D"/>
    <w:rsid w:val="00612C99"/>
    <w:rsid w:val="00614B4D"/>
    <w:rsid w:val="00616E3B"/>
    <w:rsid w:val="0062047C"/>
    <w:rsid w:val="006326A6"/>
    <w:rsid w:val="006333C4"/>
    <w:rsid w:val="006359AF"/>
    <w:rsid w:val="006359ED"/>
    <w:rsid w:val="00635B3D"/>
    <w:rsid w:val="006404E0"/>
    <w:rsid w:val="006454BC"/>
    <w:rsid w:val="00647C97"/>
    <w:rsid w:val="006520C9"/>
    <w:rsid w:val="006525CB"/>
    <w:rsid w:val="006540DC"/>
    <w:rsid w:val="00656A73"/>
    <w:rsid w:val="00665BBA"/>
    <w:rsid w:val="0066685D"/>
    <w:rsid w:val="0066797F"/>
    <w:rsid w:val="006711BA"/>
    <w:rsid w:val="0067151A"/>
    <w:rsid w:val="00675D39"/>
    <w:rsid w:val="00682A08"/>
    <w:rsid w:val="006901CE"/>
    <w:rsid w:val="00694087"/>
    <w:rsid w:val="00696E5E"/>
    <w:rsid w:val="006A0E5E"/>
    <w:rsid w:val="006A1379"/>
    <w:rsid w:val="006A1756"/>
    <w:rsid w:val="006A2CBF"/>
    <w:rsid w:val="006A4436"/>
    <w:rsid w:val="006A702B"/>
    <w:rsid w:val="006C3364"/>
    <w:rsid w:val="006C457B"/>
    <w:rsid w:val="006C50B2"/>
    <w:rsid w:val="006C599A"/>
    <w:rsid w:val="006C6D55"/>
    <w:rsid w:val="006C7AA1"/>
    <w:rsid w:val="006D3F93"/>
    <w:rsid w:val="006E03C9"/>
    <w:rsid w:val="006E1275"/>
    <w:rsid w:val="006E249E"/>
    <w:rsid w:val="006E3230"/>
    <w:rsid w:val="006E5107"/>
    <w:rsid w:val="006F2AA6"/>
    <w:rsid w:val="006F3799"/>
    <w:rsid w:val="006F43F5"/>
    <w:rsid w:val="00701884"/>
    <w:rsid w:val="00707BC3"/>
    <w:rsid w:val="00712E81"/>
    <w:rsid w:val="00716EA2"/>
    <w:rsid w:val="007200AA"/>
    <w:rsid w:val="00720189"/>
    <w:rsid w:val="00720DC4"/>
    <w:rsid w:val="0072413B"/>
    <w:rsid w:val="00724707"/>
    <w:rsid w:val="0072496F"/>
    <w:rsid w:val="007265FD"/>
    <w:rsid w:val="007327E1"/>
    <w:rsid w:val="00734132"/>
    <w:rsid w:val="0073488F"/>
    <w:rsid w:val="00735915"/>
    <w:rsid w:val="00740913"/>
    <w:rsid w:val="00741C5A"/>
    <w:rsid w:val="00744B8F"/>
    <w:rsid w:val="0074527C"/>
    <w:rsid w:val="007459F4"/>
    <w:rsid w:val="00745BEE"/>
    <w:rsid w:val="007561E5"/>
    <w:rsid w:val="00760B4E"/>
    <w:rsid w:val="007614FB"/>
    <w:rsid w:val="00772B5B"/>
    <w:rsid w:val="007757C7"/>
    <w:rsid w:val="007873DA"/>
    <w:rsid w:val="00790825"/>
    <w:rsid w:val="00790B0D"/>
    <w:rsid w:val="00793CA1"/>
    <w:rsid w:val="007A2E47"/>
    <w:rsid w:val="007A34DE"/>
    <w:rsid w:val="007A3B1F"/>
    <w:rsid w:val="007A5570"/>
    <w:rsid w:val="007B39AF"/>
    <w:rsid w:val="007B4BA3"/>
    <w:rsid w:val="007B568A"/>
    <w:rsid w:val="007B5836"/>
    <w:rsid w:val="007C5E3B"/>
    <w:rsid w:val="007D2883"/>
    <w:rsid w:val="007E0A9A"/>
    <w:rsid w:val="007E13BC"/>
    <w:rsid w:val="007E277D"/>
    <w:rsid w:val="007E793A"/>
    <w:rsid w:val="007F494F"/>
    <w:rsid w:val="007F5E24"/>
    <w:rsid w:val="007F6B61"/>
    <w:rsid w:val="007F6CAC"/>
    <w:rsid w:val="00800FF5"/>
    <w:rsid w:val="008010EE"/>
    <w:rsid w:val="00801E3C"/>
    <w:rsid w:val="008021F3"/>
    <w:rsid w:val="008102BB"/>
    <w:rsid w:val="00812FDB"/>
    <w:rsid w:val="00813B23"/>
    <w:rsid w:val="0081678D"/>
    <w:rsid w:val="008256E3"/>
    <w:rsid w:val="00827984"/>
    <w:rsid w:val="00831FE3"/>
    <w:rsid w:val="008330F2"/>
    <w:rsid w:val="008332D7"/>
    <w:rsid w:val="008356E6"/>
    <w:rsid w:val="00835AFF"/>
    <w:rsid w:val="008367FA"/>
    <w:rsid w:val="0083788B"/>
    <w:rsid w:val="0084321E"/>
    <w:rsid w:val="0085013C"/>
    <w:rsid w:val="00851FCC"/>
    <w:rsid w:val="00854C1E"/>
    <w:rsid w:val="00857FAE"/>
    <w:rsid w:val="00861AAF"/>
    <w:rsid w:val="00862483"/>
    <w:rsid w:val="00865804"/>
    <w:rsid w:val="00867DCE"/>
    <w:rsid w:val="00874518"/>
    <w:rsid w:val="00874CEF"/>
    <w:rsid w:val="00876ECA"/>
    <w:rsid w:val="00880A88"/>
    <w:rsid w:val="00882E1B"/>
    <w:rsid w:val="00883049"/>
    <w:rsid w:val="008849BE"/>
    <w:rsid w:val="00886964"/>
    <w:rsid w:val="008939FB"/>
    <w:rsid w:val="008B0EB0"/>
    <w:rsid w:val="008B7254"/>
    <w:rsid w:val="008C0EAA"/>
    <w:rsid w:val="008C7D5B"/>
    <w:rsid w:val="008D5172"/>
    <w:rsid w:val="008D7B77"/>
    <w:rsid w:val="008E3C9A"/>
    <w:rsid w:val="008E6FEE"/>
    <w:rsid w:val="008F06E0"/>
    <w:rsid w:val="008F286F"/>
    <w:rsid w:val="008F5445"/>
    <w:rsid w:val="009016BD"/>
    <w:rsid w:val="00901BA9"/>
    <w:rsid w:val="009065E8"/>
    <w:rsid w:val="009075CE"/>
    <w:rsid w:val="00907FCE"/>
    <w:rsid w:val="00914F1E"/>
    <w:rsid w:val="009250A0"/>
    <w:rsid w:val="0092592E"/>
    <w:rsid w:val="00926A0B"/>
    <w:rsid w:val="00927414"/>
    <w:rsid w:val="00932C8D"/>
    <w:rsid w:val="0093464F"/>
    <w:rsid w:val="00937336"/>
    <w:rsid w:val="00946BA9"/>
    <w:rsid w:val="0095215E"/>
    <w:rsid w:val="009541D9"/>
    <w:rsid w:val="00962C8D"/>
    <w:rsid w:val="00963B0B"/>
    <w:rsid w:val="00963B66"/>
    <w:rsid w:val="009665BF"/>
    <w:rsid w:val="00967630"/>
    <w:rsid w:val="00971523"/>
    <w:rsid w:val="009732DB"/>
    <w:rsid w:val="0098096A"/>
    <w:rsid w:val="00981189"/>
    <w:rsid w:val="009813C9"/>
    <w:rsid w:val="00990052"/>
    <w:rsid w:val="009919FC"/>
    <w:rsid w:val="00996040"/>
    <w:rsid w:val="009A1819"/>
    <w:rsid w:val="009A2CF2"/>
    <w:rsid w:val="009B797F"/>
    <w:rsid w:val="009C4168"/>
    <w:rsid w:val="009C73AB"/>
    <w:rsid w:val="009D1DCA"/>
    <w:rsid w:val="009D36A5"/>
    <w:rsid w:val="009E75C2"/>
    <w:rsid w:val="00A07CA9"/>
    <w:rsid w:val="00A126C0"/>
    <w:rsid w:val="00A137BE"/>
    <w:rsid w:val="00A146F1"/>
    <w:rsid w:val="00A20C5A"/>
    <w:rsid w:val="00A22A29"/>
    <w:rsid w:val="00A23DD1"/>
    <w:rsid w:val="00A25774"/>
    <w:rsid w:val="00A37523"/>
    <w:rsid w:val="00A429D0"/>
    <w:rsid w:val="00A527D8"/>
    <w:rsid w:val="00A52BD3"/>
    <w:rsid w:val="00A53CEB"/>
    <w:rsid w:val="00A5643C"/>
    <w:rsid w:val="00A612B5"/>
    <w:rsid w:val="00A645F2"/>
    <w:rsid w:val="00A67D10"/>
    <w:rsid w:val="00A70001"/>
    <w:rsid w:val="00A70808"/>
    <w:rsid w:val="00A70C05"/>
    <w:rsid w:val="00A70EB3"/>
    <w:rsid w:val="00A712D1"/>
    <w:rsid w:val="00A716D2"/>
    <w:rsid w:val="00A754CF"/>
    <w:rsid w:val="00A75E4E"/>
    <w:rsid w:val="00A822F9"/>
    <w:rsid w:val="00A82B38"/>
    <w:rsid w:val="00A82D7E"/>
    <w:rsid w:val="00A86FF5"/>
    <w:rsid w:val="00A91FF7"/>
    <w:rsid w:val="00A95D3F"/>
    <w:rsid w:val="00A961A3"/>
    <w:rsid w:val="00A9682F"/>
    <w:rsid w:val="00AB1AD6"/>
    <w:rsid w:val="00AB1DDE"/>
    <w:rsid w:val="00AB3084"/>
    <w:rsid w:val="00AB3973"/>
    <w:rsid w:val="00AB401F"/>
    <w:rsid w:val="00AB48DB"/>
    <w:rsid w:val="00AB778C"/>
    <w:rsid w:val="00AC0823"/>
    <w:rsid w:val="00AC0FBF"/>
    <w:rsid w:val="00AC1D4E"/>
    <w:rsid w:val="00AC707C"/>
    <w:rsid w:val="00AC7BA1"/>
    <w:rsid w:val="00AD2212"/>
    <w:rsid w:val="00AD2F41"/>
    <w:rsid w:val="00AD3A26"/>
    <w:rsid w:val="00AD4C79"/>
    <w:rsid w:val="00AD4D8A"/>
    <w:rsid w:val="00AD7BCD"/>
    <w:rsid w:val="00AE1BF5"/>
    <w:rsid w:val="00AE1CE7"/>
    <w:rsid w:val="00AE32A2"/>
    <w:rsid w:val="00AE342E"/>
    <w:rsid w:val="00AF276E"/>
    <w:rsid w:val="00B07BBB"/>
    <w:rsid w:val="00B07C7A"/>
    <w:rsid w:val="00B10ED7"/>
    <w:rsid w:val="00B114C7"/>
    <w:rsid w:val="00B1271D"/>
    <w:rsid w:val="00B14696"/>
    <w:rsid w:val="00B2043A"/>
    <w:rsid w:val="00B23D88"/>
    <w:rsid w:val="00B24128"/>
    <w:rsid w:val="00B243A0"/>
    <w:rsid w:val="00B25E8E"/>
    <w:rsid w:val="00B27130"/>
    <w:rsid w:val="00B31977"/>
    <w:rsid w:val="00B35390"/>
    <w:rsid w:val="00B362C0"/>
    <w:rsid w:val="00B36886"/>
    <w:rsid w:val="00B47534"/>
    <w:rsid w:val="00B577B8"/>
    <w:rsid w:val="00B6434A"/>
    <w:rsid w:val="00B7273D"/>
    <w:rsid w:val="00B73F8B"/>
    <w:rsid w:val="00B83537"/>
    <w:rsid w:val="00B83585"/>
    <w:rsid w:val="00B836F4"/>
    <w:rsid w:val="00B84D84"/>
    <w:rsid w:val="00B868AB"/>
    <w:rsid w:val="00B970A5"/>
    <w:rsid w:val="00BA001C"/>
    <w:rsid w:val="00BA3F59"/>
    <w:rsid w:val="00BA5AA5"/>
    <w:rsid w:val="00BB054D"/>
    <w:rsid w:val="00BB074A"/>
    <w:rsid w:val="00BB0BC7"/>
    <w:rsid w:val="00BB3E40"/>
    <w:rsid w:val="00BB4EBE"/>
    <w:rsid w:val="00BB708A"/>
    <w:rsid w:val="00BC1FD0"/>
    <w:rsid w:val="00BC4D68"/>
    <w:rsid w:val="00BD1739"/>
    <w:rsid w:val="00BD3369"/>
    <w:rsid w:val="00BD3865"/>
    <w:rsid w:val="00BD6FEA"/>
    <w:rsid w:val="00BE16DB"/>
    <w:rsid w:val="00BE4837"/>
    <w:rsid w:val="00BF4BF1"/>
    <w:rsid w:val="00C044E2"/>
    <w:rsid w:val="00C04B0A"/>
    <w:rsid w:val="00C0701D"/>
    <w:rsid w:val="00C1121C"/>
    <w:rsid w:val="00C12D08"/>
    <w:rsid w:val="00C147A9"/>
    <w:rsid w:val="00C16CF3"/>
    <w:rsid w:val="00C40505"/>
    <w:rsid w:val="00C425F6"/>
    <w:rsid w:val="00C55375"/>
    <w:rsid w:val="00C57851"/>
    <w:rsid w:val="00C81387"/>
    <w:rsid w:val="00C872D7"/>
    <w:rsid w:val="00C91AFA"/>
    <w:rsid w:val="00C91B17"/>
    <w:rsid w:val="00C92F00"/>
    <w:rsid w:val="00C94BD2"/>
    <w:rsid w:val="00CA4945"/>
    <w:rsid w:val="00CB206D"/>
    <w:rsid w:val="00CC1AAA"/>
    <w:rsid w:val="00CC3156"/>
    <w:rsid w:val="00CC7D22"/>
    <w:rsid w:val="00CD24FA"/>
    <w:rsid w:val="00CD462A"/>
    <w:rsid w:val="00CD7081"/>
    <w:rsid w:val="00CE1C70"/>
    <w:rsid w:val="00CE3395"/>
    <w:rsid w:val="00CF4CCD"/>
    <w:rsid w:val="00CF5E42"/>
    <w:rsid w:val="00CF67E1"/>
    <w:rsid w:val="00D0281F"/>
    <w:rsid w:val="00D0394C"/>
    <w:rsid w:val="00D11D3C"/>
    <w:rsid w:val="00D230B9"/>
    <w:rsid w:val="00D235D0"/>
    <w:rsid w:val="00D25784"/>
    <w:rsid w:val="00D3165D"/>
    <w:rsid w:val="00D353E5"/>
    <w:rsid w:val="00D517BE"/>
    <w:rsid w:val="00D56100"/>
    <w:rsid w:val="00D62843"/>
    <w:rsid w:val="00D63792"/>
    <w:rsid w:val="00D648FE"/>
    <w:rsid w:val="00D6790E"/>
    <w:rsid w:val="00D70F14"/>
    <w:rsid w:val="00D72F3F"/>
    <w:rsid w:val="00D730AB"/>
    <w:rsid w:val="00D74FF2"/>
    <w:rsid w:val="00D774A9"/>
    <w:rsid w:val="00D779B8"/>
    <w:rsid w:val="00D77E7A"/>
    <w:rsid w:val="00D815D2"/>
    <w:rsid w:val="00D81ADA"/>
    <w:rsid w:val="00D822EC"/>
    <w:rsid w:val="00D94A21"/>
    <w:rsid w:val="00D96EEC"/>
    <w:rsid w:val="00DA2878"/>
    <w:rsid w:val="00DA398B"/>
    <w:rsid w:val="00DA4C0C"/>
    <w:rsid w:val="00DA602D"/>
    <w:rsid w:val="00DB3DDA"/>
    <w:rsid w:val="00DB6570"/>
    <w:rsid w:val="00DB712A"/>
    <w:rsid w:val="00DB7442"/>
    <w:rsid w:val="00DB7B94"/>
    <w:rsid w:val="00DC0B23"/>
    <w:rsid w:val="00DC0CC5"/>
    <w:rsid w:val="00DC3094"/>
    <w:rsid w:val="00DC66BF"/>
    <w:rsid w:val="00DD1BA0"/>
    <w:rsid w:val="00DD4962"/>
    <w:rsid w:val="00DD6E33"/>
    <w:rsid w:val="00DE326B"/>
    <w:rsid w:val="00DE3E15"/>
    <w:rsid w:val="00DE4778"/>
    <w:rsid w:val="00DE4C1B"/>
    <w:rsid w:val="00DF6642"/>
    <w:rsid w:val="00DF6E4C"/>
    <w:rsid w:val="00E017EE"/>
    <w:rsid w:val="00E053F9"/>
    <w:rsid w:val="00E12A8E"/>
    <w:rsid w:val="00E1563C"/>
    <w:rsid w:val="00E17CC5"/>
    <w:rsid w:val="00E223C4"/>
    <w:rsid w:val="00E22608"/>
    <w:rsid w:val="00E24DD0"/>
    <w:rsid w:val="00E254D2"/>
    <w:rsid w:val="00E267B3"/>
    <w:rsid w:val="00E30822"/>
    <w:rsid w:val="00E34DBE"/>
    <w:rsid w:val="00E351BF"/>
    <w:rsid w:val="00E42C4F"/>
    <w:rsid w:val="00E4330C"/>
    <w:rsid w:val="00E4382D"/>
    <w:rsid w:val="00E450A6"/>
    <w:rsid w:val="00E46F0A"/>
    <w:rsid w:val="00E5036D"/>
    <w:rsid w:val="00E5414E"/>
    <w:rsid w:val="00E6412D"/>
    <w:rsid w:val="00E66D06"/>
    <w:rsid w:val="00E6798C"/>
    <w:rsid w:val="00E80E48"/>
    <w:rsid w:val="00E814DD"/>
    <w:rsid w:val="00E81680"/>
    <w:rsid w:val="00EA1776"/>
    <w:rsid w:val="00EA7BBC"/>
    <w:rsid w:val="00EB1588"/>
    <w:rsid w:val="00EB4DD2"/>
    <w:rsid w:val="00EB617A"/>
    <w:rsid w:val="00EB77CC"/>
    <w:rsid w:val="00EC13FC"/>
    <w:rsid w:val="00EC172F"/>
    <w:rsid w:val="00EC2C91"/>
    <w:rsid w:val="00EC679D"/>
    <w:rsid w:val="00EC7ABE"/>
    <w:rsid w:val="00EC7E47"/>
    <w:rsid w:val="00ED0CD0"/>
    <w:rsid w:val="00ED2163"/>
    <w:rsid w:val="00F00935"/>
    <w:rsid w:val="00F020B0"/>
    <w:rsid w:val="00F02239"/>
    <w:rsid w:val="00F02A33"/>
    <w:rsid w:val="00F07B4A"/>
    <w:rsid w:val="00F1215A"/>
    <w:rsid w:val="00F14C0F"/>
    <w:rsid w:val="00F316C5"/>
    <w:rsid w:val="00F32431"/>
    <w:rsid w:val="00F43856"/>
    <w:rsid w:val="00F44E6A"/>
    <w:rsid w:val="00F55129"/>
    <w:rsid w:val="00F60047"/>
    <w:rsid w:val="00F609B2"/>
    <w:rsid w:val="00F622BD"/>
    <w:rsid w:val="00F62473"/>
    <w:rsid w:val="00F627B6"/>
    <w:rsid w:val="00F62822"/>
    <w:rsid w:val="00F64063"/>
    <w:rsid w:val="00F71E88"/>
    <w:rsid w:val="00F746FB"/>
    <w:rsid w:val="00F75146"/>
    <w:rsid w:val="00F77ECE"/>
    <w:rsid w:val="00F82ED9"/>
    <w:rsid w:val="00F8702D"/>
    <w:rsid w:val="00F933B8"/>
    <w:rsid w:val="00F933C4"/>
    <w:rsid w:val="00F94395"/>
    <w:rsid w:val="00FB0676"/>
    <w:rsid w:val="00FB0D2B"/>
    <w:rsid w:val="00FB268A"/>
    <w:rsid w:val="00FC35C9"/>
    <w:rsid w:val="00FC67B0"/>
    <w:rsid w:val="00FD0037"/>
    <w:rsid w:val="00FD47AA"/>
    <w:rsid w:val="00FE30E2"/>
    <w:rsid w:val="00FE45CF"/>
    <w:rsid w:val="00FF4101"/>
    <w:rsid w:val="00FF4F38"/>
    <w:rsid w:val="00FF7EA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03C53FC"/>
  <w15:docId w15:val="{3EFBAC81-7CD0-45BB-B0F0-B4B2FF8E4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CF2"/>
    <w:pPr>
      <w:spacing w:after="200" w:line="276" w:lineRule="auto"/>
    </w:pPr>
    <w:rPr>
      <w:sz w:val="22"/>
      <w:szCs w:val="22"/>
      <w:lang w:val="en-US" w:eastAsia="en-US"/>
    </w:rPr>
  </w:style>
  <w:style w:type="paragraph" w:styleId="Heading1">
    <w:name w:val="heading 1"/>
    <w:basedOn w:val="Normal1"/>
    <w:next w:val="Normal1"/>
    <w:link w:val="Heading1Char"/>
    <w:uiPriority w:val="9"/>
    <w:qFormat/>
    <w:rsid w:val="00862483"/>
    <w:pPr>
      <w:numPr>
        <w:numId w:val="7"/>
      </w:numPr>
      <w:spacing w:before="480" w:after="120"/>
      <w:outlineLvl w:val="0"/>
    </w:pPr>
    <w:rPr>
      <w:rFonts w:cs="Times New Roman"/>
      <w:b/>
      <w:sz w:val="36"/>
      <w:szCs w:val="20"/>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qFormat/>
    <w:rsid w:val="00862483"/>
    <w:pPr>
      <w:numPr>
        <w:ilvl w:val="3"/>
        <w:numId w:val="7"/>
      </w:numPr>
      <w:spacing w:before="240" w:after="40"/>
      <w:outlineLvl w:val="3"/>
    </w:pPr>
    <w:rPr>
      <w:i/>
      <w:color w:val="666666"/>
    </w:rPr>
  </w:style>
  <w:style w:type="paragraph" w:styleId="Heading5">
    <w:name w:val="heading 5"/>
    <w:basedOn w:val="Normal1"/>
    <w:next w:val="Normal1"/>
    <w:qFormat/>
    <w:rsid w:val="00862483"/>
    <w:pPr>
      <w:numPr>
        <w:ilvl w:val="4"/>
        <w:numId w:val="7"/>
      </w:numPr>
      <w:spacing w:before="220" w:after="40"/>
      <w:outlineLvl w:val="4"/>
    </w:pPr>
    <w:rPr>
      <w:b/>
      <w:color w:val="666666"/>
      <w:sz w:val="20"/>
    </w:rPr>
  </w:style>
  <w:style w:type="paragraph" w:styleId="Heading6">
    <w:name w:val="heading 6"/>
    <w:basedOn w:val="Normal1"/>
    <w:next w:val="Normal1"/>
    <w:qFormat/>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lang w:val="en-US" w:eastAsia="en-US"/>
    </w:rPr>
  </w:style>
  <w:style w:type="paragraph" w:styleId="Title">
    <w:name w:val="Title"/>
    <w:aliases w:val="Title 1"/>
    <w:basedOn w:val="Normal1"/>
    <w:next w:val="Normal1"/>
    <w:qFormat/>
    <w:rsid w:val="00DA4C0C"/>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qFormat/>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qFormat/>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val="en-US"/>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val="en-US"/>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524938"/>
    <w:pPr>
      <w:tabs>
        <w:tab w:val="right" w:leader="dot" w:pos="9350"/>
      </w:tabs>
      <w:spacing w:before="200" w:after="100" w:line="240" w:lineRule="auto"/>
      <w:ind w:left="-288"/>
      <w:jc w:val="center"/>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customStyle="1" w:styleId="BBBodyText">
    <w:name w:val="BB Body Text"/>
    <w:rsid w:val="006C6D55"/>
    <w:pPr>
      <w:pBdr>
        <w:top w:val="nil"/>
        <w:left w:val="nil"/>
        <w:bottom w:val="nil"/>
        <w:right w:val="nil"/>
        <w:between w:val="nil"/>
        <w:bar w:val="nil"/>
      </w:pBdr>
    </w:pPr>
    <w:rPr>
      <w:rFonts w:ascii="Times New Roman" w:eastAsia="Times New Roman" w:hAnsi="Times New Roman"/>
      <w:color w:val="000000"/>
      <w:bdr w:val="nil"/>
      <w:lang w:val="en-US" w:eastAsia="en-US"/>
    </w:rPr>
  </w:style>
  <w:style w:type="character" w:customStyle="1" w:styleId="Hyperlink0">
    <w:name w:val="Hyperlink.0"/>
    <w:basedOn w:val="Hyperlink"/>
    <w:rsid w:val="006C6D55"/>
    <w:rPr>
      <w:color w:val="7F7F7F"/>
      <w:u w:val="single" w:color="7F7F7F"/>
    </w:rPr>
  </w:style>
  <w:style w:type="character" w:customStyle="1" w:styleId="Link0">
    <w:name w:val="Link"/>
    <w:rsid w:val="003C33C6"/>
    <w:rPr>
      <w:u w:val="single"/>
    </w:rPr>
  </w:style>
  <w:style w:type="paragraph" w:customStyle="1" w:styleId="Footnote">
    <w:name w:val="Footnote"/>
    <w:rsid w:val="00A70001"/>
    <w:pPr>
      <w:pBdr>
        <w:top w:val="nil"/>
        <w:left w:val="nil"/>
        <w:bottom w:val="nil"/>
        <w:right w:val="nil"/>
        <w:between w:val="nil"/>
        <w:bar w:val="nil"/>
      </w:pBdr>
    </w:pPr>
    <w:rPr>
      <w:rFonts w:ascii="Helvetica" w:eastAsia="Helvetica" w:hAnsi="Helvetica" w:cs="Helvetica"/>
      <w:color w:val="000000"/>
      <w:sz w:val="22"/>
      <w:szCs w:val="22"/>
      <w:bdr w:val="nil"/>
      <w:lang w:val="en-US" w:eastAsia="en-US"/>
    </w:rPr>
  </w:style>
  <w:style w:type="character" w:customStyle="1" w:styleId="Hyperlink1">
    <w:name w:val="Hyperlink.1"/>
    <w:basedOn w:val="Link0"/>
    <w:rsid w:val="00A70001"/>
    <w:rPr>
      <w:sz w:val="20"/>
      <w:szCs w:val="20"/>
      <w:u w:val="single"/>
    </w:rPr>
  </w:style>
  <w:style w:type="paragraph" w:customStyle="1" w:styleId="blockquote">
    <w:name w:val="blockquote"/>
    <w:basedOn w:val="Normal"/>
    <w:rsid w:val="003A7D65"/>
    <w:pPr>
      <w:spacing w:before="100" w:beforeAutospacing="1" w:after="100" w:afterAutospacing="1" w:line="240" w:lineRule="auto"/>
    </w:pPr>
    <w:rPr>
      <w:rFonts w:ascii="Times New Roman" w:eastAsia="Times New Roman" w:hAnsi="Times New Roman"/>
      <w:sz w:val="24"/>
      <w:szCs w:val="24"/>
      <w:lang w:val="fr-FR" w:eastAsia="fr-FR"/>
    </w:rPr>
  </w:style>
  <w:style w:type="paragraph" w:customStyle="1" w:styleId="bodytext">
    <w:name w:val="bodytext"/>
    <w:basedOn w:val="Normal"/>
    <w:rsid w:val="001A0CB2"/>
    <w:pPr>
      <w:spacing w:before="100" w:beforeAutospacing="1" w:after="100" w:afterAutospacing="1" w:line="240" w:lineRule="auto"/>
    </w:pPr>
    <w:rPr>
      <w:rFonts w:ascii="Times New Roman" w:eastAsia="Times New Roman" w:hAnsi="Times New Roman"/>
      <w:sz w:val="24"/>
      <w:szCs w:val="24"/>
      <w:lang w:val="fr-FR" w:eastAsia="fr-FR"/>
    </w:rPr>
  </w:style>
  <w:style w:type="character" w:customStyle="1" w:styleId="EvidenceChar">
    <w:name w:val="Evidence Char"/>
    <w:basedOn w:val="DefaultParagraphFont"/>
    <w:link w:val="Evidence"/>
    <w:locked/>
    <w:rsid w:val="003A41FA"/>
    <w:rPr>
      <w:rFonts w:ascii="Times New Roman" w:eastAsia="Times New Roman" w:hAnsi="Times New Roman"/>
      <w:bCs/>
      <w:color w:val="000000"/>
      <w:lang w:val="en-US"/>
    </w:rPr>
  </w:style>
  <w:style w:type="character" w:styleId="Strong">
    <w:name w:val="Strong"/>
    <w:basedOn w:val="DefaultParagraphFont"/>
    <w:uiPriority w:val="22"/>
    <w:qFormat/>
    <w:rsid w:val="004E0572"/>
    <w:rPr>
      <w:b/>
      <w:bCs/>
    </w:rPr>
  </w:style>
  <w:style w:type="paragraph" w:customStyle="1" w:styleId="p">
    <w:name w:val="p"/>
    <w:basedOn w:val="Normal"/>
    <w:rsid w:val="0060060D"/>
    <w:pPr>
      <w:spacing w:before="100" w:beforeAutospacing="1" w:after="100" w:afterAutospacing="1" w:line="240" w:lineRule="auto"/>
    </w:pPr>
    <w:rPr>
      <w:rFonts w:ascii="Times New Roman" w:eastAsia="Times New Roman" w:hAnsi="Times New Roman"/>
      <w:sz w:val="24"/>
      <w:szCs w:val="24"/>
      <w:lang w:val="fr-FR" w:eastAsia="fr-FR"/>
    </w:rPr>
  </w:style>
  <w:style w:type="character" w:customStyle="1" w:styleId="CitationChar">
    <w:name w:val="Citation Char"/>
    <w:basedOn w:val="DefaultParagraphFont"/>
    <w:locked/>
    <w:rsid w:val="001A1366"/>
    <w:rPr>
      <w:i/>
      <w:iCs/>
      <w:color w:val="000000"/>
      <w:lang w:val="en-US"/>
    </w:rPr>
  </w:style>
  <w:style w:type="character" w:customStyle="1" w:styleId="Contention2Char">
    <w:name w:val="Contention 2 Char"/>
    <w:basedOn w:val="CitationChar"/>
    <w:link w:val="Contention2"/>
    <w:locked/>
    <w:rsid w:val="001A1366"/>
    <w:rPr>
      <w:rFonts w:ascii="Times New Roman" w:eastAsia="Times New Roman" w:hAnsi="Times New Roman"/>
      <w:b/>
      <w:bCs/>
      <w:i/>
      <w:iCs/>
      <w:color w:val="000000"/>
      <w:lang w:val="en-US"/>
    </w:rPr>
  </w:style>
  <w:style w:type="character" w:styleId="FollowedHyperlink">
    <w:name w:val="FollowedHyperlink"/>
    <w:basedOn w:val="DefaultParagraphFont"/>
    <w:uiPriority w:val="99"/>
    <w:semiHidden/>
    <w:unhideWhenUsed/>
    <w:rsid w:val="00882E1B"/>
    <w:rPr>
      <w:color w:val="800080" w:themeColor="followedHyperlink"/>
      <w:u w:val="single"/>
    </w:rPr>
  </w:style>
  <w:style w:type="paragraph" w:customStyle="1" w:styleId="subbuzzdesc">
    <w:name w:val="sub_buzz_desc"/>
    <w:basedOn w:val="Normal"/>
    <w:rsid w:val="00882E1B"/>
    <w:pPr>
      <w:spacing w:before="100" w:beforeAutospacing="1" w:after="100" w:afterAutospacing="1" w:line="240" w:lineRule="auto"/>
    </w:pPr>
    <w:rPr>
      <w:rFonts w:ascii="Times New Roman" w:eastAsia="Times New Roman" w:hAnsi="Times New Roman"/>
      <w:sz w:val="24"/>
      <w:szCs w:val="24"/>
      <w:lang w:val="fr-FR" w:eastAsia="fr-FR"/>
    </w:rPr>
  </w:style>
  <w:style w:type="paragraph" w:customStyle="1" w:styleId="Contention">
    <w:name w:val="Contention"/>
    <w:link w:val="ContentionChar"/>
    <w:rsid w:val="00DF6642"/>
    <w:pPr>
      <w:keepNext/>
      <w:keepLines/>
    </w:pPr>
    <w:rPr>
      <w:rFonts w:ascii="Times New Roman" w:eastAsia="Times New Roman" w:hAnsi="Times New Roman"/>
      <w:b/>
      <w:bCs/>
      <w:iCs/>
      <w:color w:val="000000"/>
    </w:rPr>
  </w:style>
  <w:style w:type="character" w:customStyle="1" w:styleId="ContentionChar">
    <w:name w:val="Contention Char"/>
    <w:basedOn w:val="CitationChar"/>
    <w:link w:val="Contention"/>
    <w:locked/>
    <w:rsid w:val="00DF6642"/>
    <w:rPr>
      <w:rFonts w:ascii="Times New Roman" w:eastAsia="Times New Roman" w:hAnsi="Times New Roman"/>
      <w:b/>
      <w:bCs/>
      <w:i/>
      <w:iCs/>
      <w:color w:val="000000"/>
      <w:lang w:val="en-US"/>
    </w:rPr>
  </w:style>
  <w:style w:type="paragraph" w:customStyle="1" w:styleId="ms-rteelement-p">
    <w:name w:val="ms-rteelement-p"/>
    <w:basedOn w:val="Normal"/>
    <w:rsid w:val="000B77AC"/>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link w:val="HeaderChar"/>
    <w:uiPriority w:val="99"/>
    <w:unhideWhenUsed/>
    <w:rsid w:val="00336A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6A4F"/>
    <w:rPr>
      <w:sz w:val="22"/>
      <w:szCs w:val="22"/>
      <w:lang w:val="en-US" w:eastAsia="en-US"/>
    </w:rPr>
  </w:style>
  <w:style w:type="paragraph" w:styleId="Footer">
    <w:name w:val="footer"/>
    <w:basedOn w:val="Normal"/>
    <w:link w:val="FooterChar"/>
    <w:uiPriority w:val="99"/>
    <w:unhideWhenUsed/>
    <w:rsid w:val="00800FF5"/>
    <w:pPr>
      <w:tabs>
        <w:tab w:val="center" w:pos="4680"/>
        <w:tab w:val="right" w:pos="9360"/>
      </w:tabs>
      <w:spacing w:after="0" w:line="240" w:lineRule="auto"/>
      <w:jc w:val="center"/>
    </w:pPr>
    <w:rPr>
      <w:rFonts w:ascii="Times New Roman" w:hAnsi="Times New Roman"/>
      <w:b/>
      <w:bCs/>
      <w:caps/>
    </w:rPr>
  </w:style>
  <w:style w:type="character" w:customStyle="1" w:styleId="FooterChar">
    <w:name w:val="Footer Char"/>
    <w:basedOn w:val="DefaultParagraphFont"/>
    <w:link w:val="Footer"/>
    <w:uiPriority w:val="99"/>
    <w:rsid w:val="00800FF5"/>
    <w:rPr>
      <w:rFonts w:ascii="Times New Roman" w:hAnsi="Times New Roman"/>
      <w:b/>
      <w:bCs/>
      <w:caps/>
      <w:sz w:val="22"/>
      <w:szCs w:val="22"/>
      <w:lang w:val="en-US" w:eastAsia="en-US"/>
    </w:rPr>
  </w:style>
  <w:style w:type="paragraph" w:customStyle="1" w:styleId="Default">
    <w:name w:val="Default"/>
    <w:rsid w:val="00BA001C"/>
    <w:pPr>
      <w:autoSpaceDE w:val="0"/>
      <w:autoSpaceDN w:val="0"/>
      <w:adjustRightInd w:val="0"/>
    </w:pPr>
    <w:rPr>
      <w:rFonts w:ascii="Adobe Garamond Pro" w:hAnsi="Adobe Garamond Pro" w:cs="Adobe Garamond Pro"/>
      <w:color w:val="000000"/>
      <w:sz w:val="24"/>
      <w:szCs w:val="24"/>
      <w:lang w:val="en-US"/>
    </w:rPr>
  </w:style>
  <w:style w:type="character" w:customStyle="1" w:styleId="A7">
    <w:name w:val="A7"/>
    <w:uiPriority w:val="99"/>
    <w:rsid w:val="00DE326B"/>
    <w:rPr>
      <w:color w:val="000000"/>
      <w:sz w:val="10"/>
      <w:szCs w:val="10"/>
    </w:rPr>
  </w:style>
  <w:style w:type="character" w:customStyle="1" w:styleId="A0">
    <w:name w:val="A0"/>
    <w:uiPriority w:val="99"/>
    <w:rsid w:val="00DE326B"/>
    <w:rPr>
      <w:b/>
      <w:bCs/>
      <w:color w:val="000000"/>
      <w:sz w:val="48"/>
      <w:szCs w:val="48"/>
    </w:rPr>
  </w:style>
  <w:style w:type="paragraph" w:customStyle="1" w:styleId="Pa2">
    <w:name w:val="Pa2"/>
    <w:basedOn w:val="Default"/>
    <w:next w:val="Default"/>
    <w:uiPriority w:val="99"/>
    <w:rsid w:val="00DE326B"/>
    <w:pPr>
      <w:spacing w:line="241" w:lineRule="atLeast"/>
    </w:pPr>
    <w:rPr>
      <w:rFonts w:ascii="Arial" w:hAnsi="Arial" w:cs="Arial"/>
      <w:color w:val="auto"/>
    </w:rPr>
  </w:style>
  <w:style w:type="character" w:customStyle="1" w:styleId="A2">
    <w:name w:val="A2"/>
    <w:uiPriority w:val="99"/>
    <w:rsid w:val="00DE326B"/>
    <w:rPr>
      <w:color w:val="000000"/>
      <w:sz w:val="20"/>
      <w:szCs w:val="20"/>
    </w:rPr>
  </w:style>
  <w:style w:type="paragraph" w:customStyle="1" w:styleId="Pa8">
    <w:name w:val="Pa8"/>
    <w:basedOn w:val="Default"/>
    <w:next w:val="Default"/>
    <w:uiPriority w:val="99"/>
    <w:rsid w:val="0032122A"/>
    <w:pPr>
      <w:spacing w:line="181" w:lineRule="atLeast"/>
    </w:pPr>
    <w:rPr>
      <w:rFonts w:ascii="Arial" w:hAnsi="Arial" w:cs="Arial"/>
      <w:color w:val="auto"/>
    </w:rPr>
  </w:style>
  <w:style w:type="paragraph" w:customStyle="1" w:styleId="Pa22">
    <w:name w:val="Pa22"/>
    <w:basedOn w:val="Default"/>
    <w:next w:val="Default"/>
    <w:uiPriority w:val="99"/>
    <w:rsid w:val="0032122A"/>
    <w:pPr>
      <w:spacing w:line="181" w:lineRule="atLeast"/>
    </w:pPr>
    <w:rPr>
      <w:rFonts w:ascii="Arial" w:hAnsi="Arial" w:cs="Arial"/>
      <w:color w:val="auto"/>
    </w:rPr>
  </w:style>
  <w:style w:type="paragraph" w:customStyle="1" w:styleId="Pa7">
    <w:name w:val="Pa7"/>
    <w:basedOn w:val="Default"/>
    <w:next w:val="Default"/>
    <w:uiPriority w:val="99"/>
    <w:rsid w:val="0032122A"/>
    <w:pPr>
      <w:spacing w:line="181" w:lineRule="atLeast"/>
    </w:pPr>
    <w:rPr>
      <w:rFonts w:ascii="Arial" w:hAnsi="Arial" w:cs="Arial"/>
      <w:color w:val="auto"/>
    </w:rPr>
  </w:style>
  <w:style w:type="paragraph" w:customStyle="1" w:styleId="inside-copy">
    <w:name w:val="inside-copy"/>
    <w:basedOn w:val="Normal"/>
    <w:rsid w:val="008102BB"/>
    <w:pPr>
      <w:spacing w:before="100" w:beforeAutospacing="1" w:after="100" w:afterAutospacing="1" w:line="240" w:lineRule="auto"/>
    </w:pPr>
    <w:rPr>
      <w:rFonts w:ascii="Times New Roman" w:eastAsia="Times New Roman" w:hAnsi="Times New Roman"/>
      <w:sz w:val="24"/>
      <w:szCs w:val="24"/>
    </w:rPr>
  </w:style>
  <w:style w:type="paragraph" w:customStyle="1" w:styleId="ember-view">
    <w:name w:val="ember-view"/>
    <w:basedOn w:val="Normal"/>
    <w:rsid w:val="00360ECC"/>
    <w:pPr>
      <w:spacing w:before="100" w:beforeAutospacing="1" w:after="100" w:afterAutospacing="1" w:line="240" w:lineRule="auto"/>
    </w:pPr>
    <w:rPr>
      <w:rFonts w:ascii="Times New Roman" w:eastAsia="Times New Roman" w:hAnsi="Times New Roman"/>
      <w:sz w:val="24"/>
      <w:szCs w:val="24"/>
    </w:rPr>
  </w:style>
  <w:style w:type="character" w:customStyle="1" w:styleId="headertext">
    <w:name w:val="headertext"/>
    <w:basedOn w:val="DefaultParagraphFont"/>
    <w:rsid w:val="00B27130"/>
  </w:style>
  <w:style w:type="paragraph" w:customStyle="1" w:styleId="indent">
    <w:name w:val="indent"/>
    <w:basedOn w:val="Normal"/>
    <w:rsid w:val="007327E1"/>
    <w:pPr>
      <w:spacing w:before="100" w:beforeAutospacing="1" w:after="100" w:afterAutospacing="1" w:line="240" w:lineRule="auto"/>
    </w:pPr>
    <w:rPr>
      <w:rFonts w:ascii="Times New Roman" w:eastAsia="Times New Roman" w:hAnsi="Times New Roman"/>
      <w:sz w:val="24"/>
      <w:szCs w:val="24"/>
    </w:rPr>
  </w:style>
  <w:style w:type="character" w:customStyle="1" w:styleId="num">
    <w:name w:val="num"/>
    <w:basedOn w:val="DefaultParagraphFont"/>
    <w:rsid w:val="007327E1"/>
  </w:style>
  <w:style w:type="character" w:styleId="HTMLCite">
    <w:name w:val="HTML Cite"/>
    <w:basedOn w:val="DefaultParagraphFont"/>
    <w:uiPriority w:val="99"/>
    <w:semiHidden/>
    <w:unhideWhenUsed/>
    <w:rsid w:val="00E46F0A"/>
    <w:rPr>
      <w:i/>
      <w:iCs/>
    </w:rPr>
  </w:style>
  <w:style w:type="character" w:customStyle="1" w:styleId="amp">
    <w:name w:val="amp"/>
    <w:basedOn w:val="DefaultParagraphFont"/>
    <w:rsid w:val="00D774A9"/>
  </w:style>
  <w:style w:type="paragraph" w:styleId="HTMLPreformatted">
    <w:name w:val="HTML Preformatted"/>
    <w:basedOn w:val="Normal"/>
    <w:link w:val="HTMLPreformattedChar"/>
    <w:uiPriority w:val="99"/>
    <w:semiHidden/>
    <w:unhideWhenUsed/>
    <w:rsid w:val="00B31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31977"/>
    <w:rPr>
      <w:rFonts w:ascii="Courier New" w:eastAsia="Times New Roman" w:hAnsi="Courier New" w:cs="Courier New"/>
      <w:lang w:val="en-US" w:eastAsia="en-US"/>
    </w:rPr>
  </w:style>
  <w:style w:type="character" w:customStyle="1" w:styleId="postauthors">
    <w:name w:val="postauthors"/>
    <w:basedOn w:val="DefaultParagraphFont"/>
    <w:rsid w:val="002D2810"/>
  </w:style>
  <w:style w:type="character" w:customStyle="1" w:styleId="postdate">
    <w:name w:val="postdate"/>
    <w:basedOn w:val="DefaultParagraphFont"/>
    <w:rsid w:val="002D2810"/>
  </w:style>
  <w:style w:type="paragraph" w:styleId="BodyText0">
    <w:name w:val="Body Text"/>
    <w:basedOn w:val="Normal"/>
    <w:link w:val="BodyTextChar"/>
    <w:uiPriority w:val="99"/>
    <w:unhideWhenUsed/>
    <w:rsid w:val="00B7273D"/>
    <w:pPr>
      <w:spacing w:after="120"/>
    </w:pPr>
  </w:style>
  <w:style w:type="character" w:customStyle="1" w:styleId="BodyTextChar">
    <w:name w:val="Body Text Char"/>
    <w:basedOn w:val="DefaultParagraphFont"/>
    <w:link w:val="BodyText0"/>
    <w:uiPriority w:val="99"/>
    <w:rsid w:val="00B7273D"/>
    <w:rPr>
      <w:sz w:val="22"/>
      <w:szCs w:val="22"/>
      <w:lang w:val="en-US" w:eastAsia="en-US"/>
    </w:rPr>
  </w:style>
  <w:style w:type="paragraph" w:styleId="Revision">
    <w:name w:val="Revision"/>
    <w:hidden/>
    <w:uiPriority w:val="71"/>
    <w:semiHidden/>
    <w:rsid w:val="001661E7"/>
    <w:rPr>
      <w:sz w:val="22"/>
      <w:szCs w:val="22"/>
      <w:lang w:val="en-US" w:eastAsia="en-US"/>
    </w:rPr>
  </w:style>
  <w:style w:type="character" w:styleId="UnresolvedMention">
    <w:name w:val="Unresolved Mention"/>
    <w:basedOn w:val="DefaultParagraphFont"/>
    <w:uiPriority w:val="99"/>
    <w:semiHidden/>
    <w:unhideWhenUsed/>
    <w:rsid w:val="001B5E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40857">
      <w:bodyDiv w:val="1"/>
      <w:marLeft w:val="0"/>
      <w:marRight w:val="0"/>
      <w:marTop w:val="0"/>
      <w:marBottom w:val="0"/>
      <w:divBdr>
        <w:top w:val="none" w:sz="0" w:space="0" w:color="auto"/>
        <w:left w:val="none" w:sz="0" w:space="0" w:color="auto"/>
        <w:bottom w:val="none" w:sz="0" w:space="0" w:color="auto"/>
        <w:right w:val="none" w:sz="0" w:space="0" w:color="auto"/>
      </w:divBdr>
    </w:div>
    <w:div w:id="34039159">
      <w:bodyDiv w:val="1"/>
      <w:marLeft w:val="0"/>
      <w:marRight w:val="0"/>
      <w:marTop w:val="0"/>
      <w:marBottom w:val="0"/>
      <w:divBdr>
        <w:top w:val="none" w:sz="0" w:space="0" w:color="auto"/>
        <w:left w:val="none" w:sz="0" w:space="0" w:color="auto"/>
        <w:bottom w:val="none" w:sz="0" w:space="0" w:color="auto"/>
        <w:right w:val="none" w:sz="0" w:space="0" w:color="auto"/>
      </w:divBdr>
    </w:div>
    <w:div w:id="35398761">
      <w:bodyDiv w:val="1"/>
      <w:marLeft w:val="0"/>
      <w:marRight w:val="0"/>
      <w:marTop w:val="0"/>
      <w:marBottom w:val="0"/>
      <w:divBdr>
        <w:top w:val="none" w:sz="0" w:space="0" w:color="auto"/>
        <w:left w:val="none" w:sz="0" w:space="0" w:color="auto"/>
        <w:bottom w:val="none" w:sz="0" w:space="0" w:color="auto"/>
        <w:right w:val="none" w:sz="0" w:space="0" w:color="auto"/>
      </w:divBdr>
    </w:div>
    <w:div w:id="82262937">
      <w:bodyDiv w:val="1"/>
      <w:marLeft w:val="0"/>
      <w:marRight w:val="0"/>
      <w:marTop w:val="0"/>
      <w:marBottom w:val="0"/>
      <w:divBdr>
        <w:top w:val="none" w:sz="0" w:space="0" w:color="auto"/>
        <w:left w:val="none" w:sz="0" w:space="0" w:color="auto"/>
        <w:bottom w:val="none" w:sz="0" w:space="0" w:color="auto"/>
        <w:right w:val="none" w:sz="0" w:space="0" w:color="auto"/>
      </w:divBdr>
      <w:divsChild>
        <w:div w:id="1348481362">
          <w:marLeft w:val="0"/>
          <w:marRight w:val="0"/>
          <w:marTop w:val="0"/>
          <w:marBottom w:val="0"/>
          <w:divBdr>
            <w:top w:val="none" w:sz="0" w:space="0" w:color="auto"/>
            <w:left w:val="none" w:sz="0" w:space="0" w:color="auto"/>
            <w:bottom w:val="none" w:sz="0" w:space="0" w:color="auto"/>
            <w:right w:val="none" w:sz="0" w:space="0" w:color="auto"/>
          </w:divBdr>
        </w:div>
        <w:div w:id="681855765">
          <w:marLeft w:val="0"/>
          <w:marRight w:val="0"/>
          <w:marTop w:val="0"/>
          <w:marBottom w:val="0"/>
          <w:divBdr>
            <w:top w:val="none" w:sz="0" w:space="0" w:color="auto"/>
            <w:left w:val="none" w:sz="0" w:space="0" w:color="auto"/>
            <w:bottom w:val="none" w:sz="0" w:space="0" w:color="auto"/>
            <w:right w:val="none" w:sz="0" w:space="0" w:color="auto"/>
          </w:divBdr>
        </w:div>
        <w:div w:id="2004772017">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3447159">
      <w:bodyDiv w:val="1"/>
      <w:marLeft w:val="0"/>
      <w:marRight w:val="0"/>
      <w:marTop w:val="0"/>
      <w:marBottom w:val="0"/>
      <w:divBdr>
        <w:top w:val="none" w:sz="0" w:space="0" w:color="auto"/>
        <w:left w:val="none" w:sz="0" w:space="0" w:color="auto"/>
        <w:bottom w:val="none" w:sz="0" w:space="0" w:color="auto"/>
        <w:right w:val="none" w:sz="0" w:space="0" w:color="auto"/>
      </w:divBdr>
    </w:div>
    <w:div w:id="114108631">
      <w:bodyDiv w:val="1"/>
      <w:marLeft w:val="0"/>
      <w:marRight w:val="0"/>
      <w:marTop w:val="0"/>
      <w:marBottom w:val="0"/>
      <w:divBdr>
        <w:top w:val="none" w:sz="0" w:space="0" w:color="auto"/>
        <w:left w:val="none" w:sz="0" w:space="0" w:color="auto"/>
        <w:bottom w:val="none" w:sz="0" w:space="0" w:color="auto"/>
        <w:right w:val="none" w:sz="0" w:space="0" w:color="auto"/>
      </w:divBdr>
    </w:div>
    <w:div w:id="118570910">
      <w:bodyDiv w:val="1"/>
      <w:marLeft w:val="0"/>
      <w:marRight w:val="0"/>
      <w:marTop w:val="0"/>
      <w:marBottom w:val="0"/>
      <w:divBdr>
        <w:top w:val="none" w:sz="0" w:space="0" w:color="auto"/>
        <w:left w:val="none" w:sz="0" w:space="0" w:color="auto"/>
        <w:bottom w:val="none" w:sz="0" w:space="0" w:color="auto"/>
        <w:right w:val="none" w:sz="0" w:space="0" w:color="auto"/>
      </w:divBdr>
    </w:div>
    <w:div w:id="134614194">
      <w:bodyDiv w:val="1"/>
      <w:marLeft w:val="0"/>
      <w:marRight w:val="0"/>
      <w:marTop w:val="0"/>
      <w:marBottom w:val="0"/>
      <w:divBdr>
        <w:top w:val="none" w:sz="0" w:space="0" w:color="auto"/>
        <w:left w:val="none" w:sz="0" w:space="0" w:color="auto"/>
        <w:bottom w:val="none" w:sz="0" w:space="0" w:color="auto"/>
        <w:right w:val="none" w:sz="0" w:space="0" w:color="auto"/>
      </w:divBdr>
      <w:divsChild>
        <w:div w:id="609820507">
          <w:marLeft w:val="0"/>
          <w:marRight w:val="0"/>
          <w:marTop w:val="0"/>
          <w:marBottom w:val="0"/>
          <w:divBdr>
            <w:top w:val="none" w:sz="0" w:space="0" w:color="auto"/>
            <w:left w:val="none" w:sz="0" w:space="0" w:color="auto"/>
            <w:bottom w:val="none" w:sz="0" w:space="0" w:color="auto"/>
            <w:right w:val="none" w:sz="0" w:space="0" w:color="auto"/>
          </w:divBdr>
        </w:div>
        <w:div w:id="1809973358">
          <w:marLeft w:val="0"/>
          <w:marRight w:val="0"/>
          <w:marTop w:val="0"/>
          <w:marBottom w:val="0"/>
          <w:divBdr>
            <w:top w:val="none" w:sz="0" w:space="0" w:color="auto"/>
            <w:left w:val="none" w:sz="0" w:space="0" w:color="auto"/>
            <w:bottom w:val="none" w:sz="0" w:space="0" w:color="auto"/>
            <w:right w:val="none" w:sz="0" w:space="0" w:color="auto"/>
          </w:divBdr>
        </w:div>
      </w:divsChild>
    </w:div>
    <w:div w:id="142281987">
      <w:bodyDiv w:val="1"/>
      <w:marLeft w:val="0"/>
      <w:marRight w:val="0"/>
      <w:marTop w:val="0"/>
      <w:marBottom w:val="0"/>
      <w:divBdr>
        <w:top w:val="none" w:sz="0" w:space="0" w:color="auto"/>
        <w:left w:val="none" w:sz="0" w:space="0" w:color="auto"/>
        <w:bottom w:val="none" w:sz="0" w:space="0" w:color="auto"/>
        <w:right w:val="none" w:sz="0" w:space="0" w:color="auto"/>
      </w:divBdr>
      <w:divsChild>
        <w:div w:id="22748939">
          <w:marLeft w:val="0"/>
          <w:marRight w:val="0"/>
          <w:marTop w:val="0"/>
          <w:marBottom w:val="0"/>
          <w:divBdr>
            <w:top w:val="none" w:sz="0" w:space="0" w:color="auto"/>
            <w:left w:val="none" w:sz="0" w:space="0" w:color="auto"/>
            <w:bottom w:val="none" w:sz="0" w:space="0" w:color="auto"/>
            <w:right w:val="none" w:sz="0" w:space="0" w:color="auto"/>
          </w:divBdr>
        </w:div>
      </w:divsChild>
    </w:div>
    <w:div w:id="149365792">
      <w:bodyDiv w:val="1"/>
      <w:marLeft w:val="0"/>
      <w:marRight w:val="0"/>
      <w:marTop w:val="0"/>
      <w:marBottom w:val="0"/>
      <w:divBdr>
        <w:top w:val="none" w:sz="0" w:space="0" w:color="auto"/>
        <w:left w:val="none" w:sz="0" w:space="0" w:color="auto"/>
        <w:bottom w:val="none" w:sz="0" w:space="0" w:color="auto"/>
        <w:right w:val="none" w:sz="0" w:space="0" w:color="auto"/>
      </w:divBdr>
    </w:div>
    <w:div w:id="150023794">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210121318">
      <w:bodyDiv w:val="1"/>
      <w:marLeft w:val="0"/>
      <w:marRight w:val="0"/>
      <w:marTop w:val="0"/>
      <w:marBottom w:val="0"/>
      <w:divBdr>
        <w:top w:val="none" w:sz="0" w:space="0" w:color="auto"/>
        <w:left w:val="none" w:sz="0" w:space="0" w:color="auto"/>
        <w:bottom w:val="none" w:sz="0" w:space="0" w:color="auto"/>
        <w:right w:val="none" w:sz="0" w:space="0" w:color="auto"/>
      </w:divBdr>
    </w:div>
    <w:div w:id="257643731">
      <w:bodyDiv w:val="1"/>
      <w:marLeft w:val="0"/>
      <w:marRight w:val="0"/>
      <w:marTop w:val="0"/>
      <w:marBottom w:val="0"/>
      <w:divBdr>
        <w:top w:val="none" w:sz="0" w:space="0" w:color="auto"/>
        <w:left w:val="none" w:sz="0" w:space="0" w:color="auto"/>
        <w:bottom w:val="none" w:sz="0" w:space="0" w:color="auto"/>
        <w:right w:val="none" w:sz="0" w:space="0" w:color="auto"/>
      </w:divBdr>
      <w:divsChild>
        <w:div w:id="674460787">
          <w:marLeft w:val="0"/>
          <w:marRight w:val="0"/>
          <w:marTop w:val="0"/>
          <w:marBottom w:val="0"/>
          <w:divBdr>
            <w:top w:val="none" w:sz="0" w:space="0" w:color="auto"/>
            <w:left w:val="none" w:sz="0" w:space="0" w:color="auto"/>
            <w:bottom w:val="none" w:sz="0" w:space="0" w:color="auto"/>
            <w:right w:val="none" w:sz="0" w:space="0" w:color="auto"/>
          </w:divBdr>
        </w:div>
      </w:divsChild>
    </w:div>
    <w:div w:id="321542731">
      <w:bodyDiv w:val="1"/>
      <w:marLeft w:val="0"/>
      <w:marRight w:val="0"/>
      <w:marTop w:val="0"/>
      <w:marBottom w:val="0"/>
      <w:divBdr>
        <w:top w:val="none" w:sz="0" w:space="0" w:color="auto"/>
        <w:left w:val="none" w:sz="0" w:space="0" w:color="auto"/>
        <w:bottom w:val="none" w:sz="0" w:space="0" w:color="auto"/>
        <w:right w:val="none" w:sz="0" w:space="0" w:color="auto"/>
      </w:divBdr>
    </w:div>
    <w:div w:id="325212561">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53729831">
      <w:bodyDiv w:val="1"/>
      <w:marLeft w:val="0"/>
      <w:marRight w:val="0"/>
      <w:marTop w:val="0"/>
      <w:marBottom w:val="0"/>
      <w:divBdr>
        <w:top w:val="none" w:sz="0" w:space="0" w:color="auto"/>
        <w:left w:val="none" w:sz="0" w:space="0" w:color="auto"/>
        <w:bottom w:val="none" w:sz="0" w:space="0" w:color="auto"/>
        <w:right w:val="none" w:sz="0" w:space="0" w:color="auto"/>
      </w:divBdr>
      <w:divsChild>
        <w:div w:id="1908146523">
          <w:marLeft w:val="0"/>
          <w:marRight w:val="0"/>
          <w:marTop w:val="0"/>
          <w:marBottom w:val="0"/>
          <w:divBdr>
            <w:top w:val="none" w:sz="0" w:space="0" w:color="auto"/>
            <w:left w:val="none" w:sz="0" w:space="0" w:color="auto"/>
            <w:bottom w:val="none" w:sz="0" w:space="0" w:color="auto"/>
            <w:right w:val="none" w:sz="0" w:space="0" w:color="auto"/>
          </w:divBdr>
        </w:div>
      </w:divsChild>
    </w:div>
    <w:div w:id="383674795">
      <w:bodyDiv w:val="1"/>
      <w:marLeft w:val="0"/>
      <w:marRight w:val="0"/>
      <w:marTop w:val="0"/>
      <w:marBottom w:val="0"/>
      <w:divBdr>
        <w:top w:val="none" w:sz="0" w:space="0" w:color="auto"/>
        <w:left w:val="none" w:sz="0" w:space="0" w:color="auto"/>
        <w:bottom w:val="none" w:sz="0" w:space="0" w:color="auto"/>
        <w:right w:val="none" w:sz="0" w:space="0" w:color="auto"/>
      </w:divBdr>
    </w:div>
    <w:div w:id="392508087">
      <w:bodyDiv w:val="1"/>
      <w:marLeft w:val="0"/>
      <w:marRight w:val="0"/>
      <w:marTop w:val="0"/>
      <w:marBottom w:val="0"/>
      <w:divBdr>
        <w:top w:val="none" w:sz="0" w:space="0" w:color="auto"/>
        <w:left w:val="none" w:sz="0" w:space="0" w:color="auto"/>
        <w:bottom w:val="none" w:sz="0" w:space="0" w:color="auto"/>
        <w:right w:val="none" w:sz="0" w:space="0" w:color="auto"/>
      </w:divBdr>
      <w:divsChild>
        <w:div w:id="1999577955">
          <w:marLeft w:val="0"/>
          <w:marRight w:val="0"/>
          <w:marTop w:val="0"/>
          <w:marBottom w:val="0"/>
          <w:divBdr>
            <w:top w:val="none" w:sz="0" w:space="0" w:color="auto"/>
            <w:left w:val="none" w:sz="0" w:space="0" w:color="auto"/>
            <w:bottom w:val="none" w:sz="0" w:space="0" w:color="auto"/>
            <w:right w:val="none" w:sz="0" w:space="0" w:color="auto"/>
          </w:divBdr>
        </w:div>
      </w:divsChild>
    </w:div>
    <w:div w:id="407583267">
      <w:bodyDiv w:val="1"/>
      <w:marLeft w:val="0"/>
      <w:marRight w:val="0"/>
      <w:marTop w:val="0"/>
      <w:marBottom w:val="0"/>
      <w:divBdr>
        <w:top w:val="none" w:sz="0" w:space="0" w:color="auto"/>
        <w:left w:val="none" w:sz="0" w:space="0" w:color="auto"/>
        <w:bottom w:val="none" w:sz="0" w:space="0" w:color="auto"/>
        <w:right w:val="none" w:sz="0" w:space="0" w:color="auto"/>
      </w:divBdr>
    </w:div>
    <w:div w:id="410011490">
      <w:bodyDiv w:val="1"/>
      <w:marLeft w:val="0"/>
      <w:marRight w:val="0"/>
      <w:marTop w:val="0"/>
      <w:marBottom w:val="0"/>
      <w:divBdr>
        <w:top w:val="none" w:sz="0" w:space="0" w:color="auto"/>
        <w:left w:val="none" w:sz="0" w:space="0" w:color="auto"/>
        <w:bottom w:val="none" w:sz="0" w:space="0" w:color="auto"/>
        <w:right w:val="none" w:sz="0" w:space="0" w:color="auto"/>
      </w:divBdr>
    </w:div>
    <w:div w:id="426073623">
      <w:bodyDiv w:val="1"/>
      <w:marLeft w:val="0"/>
      <w:marRight w:val="0"/>
      <w:marTop w:val="0"/>
      <w:marBottom w:val="0"/>
      <w:divBdr>
        <w:top w:val="none" w:sz="0" w:space="0" w:color="auto"/>
        <w:left w:val="none" w:sz="0" w:space="0" w:color="auto"/>
        <w:bottom w:val="none" w:sz="0" w:space="0" w:color="auto"/>
        <w:right w:val="none" w:sz="0" w:space="0" w:color="auto"/>
      </w:divBdr>
    </w:div>
    <w:div w:id="452478415">
      <w:bodyDiv w:val="1"/>
      <w:marLeft w:val="0"/>
      <w:marRight w:val="0"/>
      <w:marTop w:val="0"/>
      <w:marBottom w:val="0"/>
      <w:divBdr>
        <w:top w:val="none" w:sz="0" w:space="0" w:color="auto"/>
        <w:left w:val="none" w:sz="0" w:space="0" w:color="auto"/>
        <w:bottom w:val="none" w:sz="0" w:space="0" w:color="auto"/>
        <w:right w:val="none" w:sz="0" w:space="0" w:color="auto"/>
      </w:divBdr>
    </w:div>
    <w:div w:id="471482533">
      <w:bodyDiv w:val="1"/>
      <w:marLeft w:val="0"/>
      <w:marRight w:val="0"/>
      <w:marTop w:val="0"/>
      <w:marBottom w:val="0"/>
      <w:divBdr>
        <w:top w:val="none" w:sz="0" w:space="0" w:color="auto"/>
        <w:left w:val="none" w:sz="0" w:space="0" w:color="auto"/>
        <w:bottom w:val="none" w:sz="0" w:space="0" w:color="auto"/>
        <w:right w:val="none" w:sz="0" w:space="0" w:color="auto"/>
      </w:divBdr>
    </w:div>
    <w:div w:id="474494371">
      <w:bodyDiv w:val="1"/>
      <w:marLeft w:val="0"/>
      <w:marRight w:val="0"/>
      <w:marTop w:val="0"/>
      <w:marBottom w:val="0"/>
      <w:divBdr>
        <w:top w:val="none" w:sz="0" w:space="0" w:color="auto"/>
        <w:left w:val="none" w:sz="0" w:space="0" w:color="auto"/>
        <w:bottom w:val="none" w:sz="0" w:space="0" w:color="auto"/>
        <w:right w:val="none" w:sz="0" w:space="0" w:color="auto"/>
      </w:divBdr>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4535619">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10418518">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3248350">
      <w:bodyDiv w:val="1"/>
      <w:marLeft w:val="0"/>
      <w:marRight w:val="0"/>
      <w:marTop w:val="0"/>
      <w:marBottom w:val="0"/>
      <w:divBdr>
        <w:top w:val="none" w:sz="0" w:space="0" w:color="auto"/>
        <w:left w:val="none" w:sz="0" w:space="0" w:color="auto"/>
        <w:bottom w:val="none" w:sz="0" w:space="0" w:color="auto"/>
        <w:right w:val="none" w:sz="0" w:space="0" w:color="auto"/>
      </w:divBdr>
    </w:div>
    <w:div w:id="550264557">
      <w:bodyDiv w:val="1"/>
      <w:marLeft w:val="0"/>
      <w:marRight w:val="0"/>
      <w:marTop w:val="0"/>
      <w:marBottom w:val="0"/>
      <w:divBdr>
        <w:top w:val="none" w:sz="0" w:space="0" w:color="auto"/>
        <w:left w:val="none" w:sz="0" w:space="0" w:color="auto"/>
        <w:bottom w:val="none" w:sz="0" w:space="0" w:color="auto"/>
        <w:right w:val="none" w:sz="0" w:space="0" w:color="auto"/>
      </w:divBdr>
    </w:div>
    <w:div w:id="555746711">
      <w:bodyDiv w:val="1"/>
      <w:marLeft w:val="0"/>
      <w:marRight w:val="0"/>
      <w:marTop w:val="0"/>
      <w:marBottom w:val="0"/>
      <w:divBdr>
        <w:top w:val="none" w:sz="0" w:space="0" w:color="auto"/>
        <w:left w:val="none" w:sz="0" w:space="0" w:color="auto"/>
        <w:bottom w:val="none" w:sz="0" w:space="0" w:color="auto"/>
        <w:right w:val="none" w:sz="0" w:space="0" w:color="auto"/>
      </w:divBdr>
    </w:div>
    <w:div w:id="570114341">
      <w:bodyDiv w:val="1"/>
      <w:marLeft w:val="0"/>
      <w:marRight w:val="0"/>
      <w:marTop w:val="0"/>
      <w:marBottom w:val="0"/>
      <w:divBdr>
        <w:top w:val="none" w:sz="0" w:space="0" w:color="auto"/>
        <w:left w:val="none" w:sz="0" w:space="0" w:color="auto"/>
        <w:bottom w:val="none" w:sz="0" w:space="0" w:color="auto"/>
        <w:right w:val="none" w:sz="0" w:space="0" w:color="auto"/>
      </w:divBdr>
    </w:div>
    <w:div w:id="573708012">
      <w:bodyDiv w:val="1"/>
      <w:marLeft w:val="0"/>
      <w:marRight w:val="0"/>
      <w:marTop w:val="0"/>
      <w:marBottom w:val="0"/>
      <w:divBdr>
        <w:top w:val="none" w:sz="0" w:space="0" w:color="auto"/>
        <w:left w:val="none" w:sz="0" w:space="0" w:color="auto"/>
        <w:bottom w:val="none" w:sz="0" w:space="0" w:color="auto"/>
        <w:right w:val="none" w:sz="0" w:space="0" w:color="auto"/>
      </w:divBdr>
    </w:div>
    <w:div w:id="574585367">
      <w:bodyDiv w:val="1"/>
      <w:marLeft w:val="0"/>
      <w:marRight w:val="0"/>
      <w:marTop w:val="0"/>
      <w:marBottom w:val="0"/>
      <w:divBdr>
        <w:top w:val="none" w:sz="0" w:space="0" w:color="auto"/>
        <w:left w:val="none" w:sz="0" w:space="0" w:color="auto"/>
        <w:bottom w:val="none" w:sz="0" w:space="0" w:color="auto"/>
        <w:right w:val="none" w:sz="0" w:space="0" w:color="auto"/>
      </w:divBdr>
    </w:div>
    <w:div w:id="579754507">
      <w:bodyDiv w:val="1"/>
      <w:marLeft w:val="0"/>
      <w:marRight w:val="0"/>
      <w:marTop w:val="0"/>
      <w:marBottom w:val="0"/>
      <w:divBdr>
        <w:top w:val="none" w:sz="0" w:space="0" w:color="auto"/>
        <w:left w:val="none" w:sz="0" w:space="0" w:color="auto"/>
        <w:bottom w:val="none" w:sz="0" w:space="0" w:color="auto"/>
        <w:right w:val="none" w:sz="0" w:space="0" w:color="auto"/>
      </w:divBdr>
    </w:div>
    <w:div w:id="611009599">
      <w:bodyDiv w:val="1"/>
      <w:marLeft w:val="0"/>
      <w:marRight w:val="0"/>
      <w:marTop w:val="0"/>
      <w:marBottom w:val="0"/>
      <w:divBdr>
        <w:top w:val="none" w:sz="0" w:space="0" w:color="auto"/>
        <w:left w:val="none" w:sz="0" w:space="0" w:color="auto"/>
        <w:bottom w:val="none" w:sz="0" w:space="0" w:color="auto"/>
        <w:right w:val="none" w:sz="0" w:space="0" w:color="auto"/>
      </w:divBdr>
    </w:div>
    <w:div w:id="614677999">
      <w:bodyDiv w:val="1"/>
      <w:marLeft w:val="0"/>
      <w:marRight w:val="0"/>
      <w:marTop w:val="0"/>
      <w:marBottom w:val="0"/>
      <w:divBdr>
        <w:top w:val="none" w:sz="0" w:space="0" w:color="auto"/>
        <w:left w:val="none" w:sz="0" w:space="0" w:color="auto"/>
        <w:bottom w:val="none" w:sz="0" w:space="0" w:color="auto"/>
        <w:right w:val="none" w:sz="0" w:space="0" w:color="auto"/>
      </w:divBdr>
    </w:div>
    <w:div w:id="618798014">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2104745">
      <w:bodyDiv w:val="1"/>
      <w:marLeft w:val="0"/>
      <w:marRight w:val="0"/>
      <w:marTop w:val="0"/>
      <w:marBottom w:val="0"/>
      <w:divBdr>
        <w:top w:val="none" w:sz="0" w:space="0" w:color="auto"/>
        <w:left w:val="none" w:sz="0" w:space="0" w:color="auto"/>
        <w:bottom w:val="none" w:sz="0" w:space="0" w:color="auto"/>
        <w:right w:val="none" w:sz="0" w:space="0" w:color="auto"/>
      </w:divBdr>
    </w:div>
    <w:div w:id="637036094">
      <w:bodyDiv w:val="1"/>
      <w:marLeft w:val="0"/>
      <w:marRight w:val="0"/>
      <w:marTop w:val="0"/>
      <w:marBottom w:val="0"/>
      <w:divBdr>
        <w:top w:val="none" w:sz="0" w:space="0" w:color="auto"/>
        <w:left w:val="none" w:sz="0" w:space="0" w:color="auto"/>
        <w:bottom w:val="none" w:sz="0" w:space="0" w:color="auto"/>
        <w:right w:val="none" w:sz="0" w:space="0" w:color="auto"/>
      </w:divBdr>
    </w:div>
    <w:div w:id="643505575">
      <w:bodyDiv w:val="1"/>
      <w:marLeft w:val="0"/>
      <w:marRight w:val="0"/>
      <w:marTop w:val="0"/>
      <w:marBottom w:val="0"/>
      <w:divBdr>
        <w:top w:val="none" w:sz="0" w:space="0" w:color="auto"/>
        <w:left w:val="none" w:sz="0" w:space="0" w:color="auto"/>
        <w:bottom w:val="none" w:sz="0" w:space="0" w:color="auto"/>
        <w:right w:val="none" w:sz="0" w:space="0" w:color="auto"/>
      </w:divBdr>
    </w:div>
    <w:div w:id="652687588">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5714994">
      <w:bodyDiv w:val="1"/>
      <w:marLeft w:val="0"/>
      <w:marRight w:val="0"/>
      <w:marTop w:val="0"/>
      <w:marBottom w:val="0"/>
      <w:divBdr>
        <w:top w:val="none" w:sz="0" w:space="0" w:color="auto"/>
        <w:left w:val="none" w:sz="0" w:space="0" w:color="auto"/>
        <w:bottom w:val="none" w:sz="0" w:space="0" w:color="auto"/>
        <w:right w:val="none" w:sz="0" w:space="0" w:color="auto"/>
      </w:divBdr>
    </w:div>
    <w:div w:id="686325664">
      <w:bodyDiv w:val="1"/>
      <w:marLeft w:val="0"/>
      <w:marRight w:val="0"/>
      <w:marTop w:val="0"/>
      <w:marBottom w:val="0"/>
      <w:divBdr>
        <w:top w:val="none" w:sz="0" w:space="0" w:color="auto"/>
        <w:left w:val="none" w:sz="0" w:space="0" w:color="auto"/>
        <w:bottom w:val="none" w:sz="0" w:space="0" w:color="auto"/>
        <w:right w:val="none" w:sz="0" w:space="0" w:color="auto"/>
      </w:divBdr>
    </w:div>
    <w:div w:id="689381958">
      <w:bodyDiv w:val="1"/>
      <w:marLeft w:val="0"/>
      <w:marRight w:val="0"/>
      <w:marTop w:val="0"/>
      <w:marBottom w:val="0"/>
      <w:divBdr>
        <w:top w:val="none" w:sz="0" w:space="0" w:color="auto"/>
        <w:left w:val="none" w:sz="0" w:space="0" w:color="auto"/>
        <w:bottom w:val="none" w:sz="0" w:space="0" w:color="auto"/>
        <w:right w:val="none" w:sz="0" w:space="0" w:color="auto"/>
      </w:divBdr>
    </w:div>
    <w:div w:id="696082935">
      <w:bodyDiv w:val="1"/>
      <w:marLeft w:val="0"/>
      <w:marRight w:val="0"/>
      <w:marTop w:val="0"/>
      <w:marBottom w:val="0"/>
      <w:divBdr>
        <w:top w:val="none" w:sz="0" w:space="0" w:color="auto"/>
        <w:left w:val="none" w:sz="0" w:space="0" w:color="auto"/>
        <w:bottom w:val="none" w:sz="0" w:space="0" w:color="auto"/>
        <w:right w:val="none" w:sz="0" w:space="0" w:color="auto"/>
      </w:divBdr>
    </w:div>
    <w:div w:id="738284976">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1271017">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80495008">
      <w:bodyDiv w:val="1"/>
      <w:marLeft w:val="0"/>
      <w:marRight w:val="0"/>
      <w:marTop w:val="0"/>
      <w:marBottom w:val="0"/>
      <w:divBdr>
        <w:top w:val="none" w:sz="0" w:space="0" w:color="auto"/>
        <w:left w:val="none" w:sz="0" w:space="0" w:color="auto"/>
        <w:bottom w:val="none" w:sz="0" w:space="0" w:color="auto"/>
        <w:right w:val="none" w:sz="0" w:space="0" w:color="auto"/>
      </w:divBdr>
      <w:divsChild>
        <w:div w:id="1345283265">
          <w:marLeft w:val="0"/>
          <w:marRight w:val="0"/>
          <w:marTop w:val="0"/>
          <w:marBottom w:val="0"/>
          <w:divBdr>
            <w:top w:val="none" w:sz="0" w:space="0" w:color="auto"/>
            <w:left w:val="none" w:sz="0" w:space="0" w:color="auto"/>
            <w:bottom w:val="none" w:sz="0" w:space="0" w:color="auto"/>
            <w:right w:val="none" w:sz="0" w:space="0" w:color="auto"/>
          </w:divBdr>
        </w:div>
        <w:div w:id="1956937263">
          <w:marLeft w:val="0"/>
          <w:marRight w:val="0"/>
          <w:marTop w:val="0"/>
          <w:marBottom w:val="0"/>
          <w:divBdr>
            <w:top w:val="none" w:sz="0" w:space="0" w:color="auto"/>
            <w:left w:val="none" w:sz="0" w:space="0" w:color="auto"/>
            <w:bottom w:val="none" w:sz="0" w:space="0" w:color="auto"/>
            <w:right w:val="none" w:sz="0" w:space="0" w:color="auto"/>
          </w:divBdr>
        </w:div>
        <w:div w:id="124659772">
          <w:marLeft w:val="0"/>
          <w:marRight w:val="0"/>
          <w:marTop w:val="0"/>
          <w:marBottom w:val="0"/>
          <w:divBdr>
            <w:top w:val="none" w:sz="0" w:space="0" w:color="auto"/>
            <w:left w:val="none" w:sz="0" w:space="0" w:color="auto"/>
            <w:bottom w:val="none" w:sz="0" w:space="0" w:color="auto"/>
            <w:right w:val="none" w:sz="0" w:space="0" w:color="auto"/>
          </w:divBdr>
        </w:div>
        <w:div w:id="632101594">
          <w:marLeft w:val="0"/>
          <w:marRight w:val="0"/>
          <w:marTop w:val="0"/>
          <w:marBottom w:val="0"/>
          <w:divBdr>
            <w:top w:val="none" w:sz="0" w:space="0" w:color="auto"/>
            <w:left w:val="none" w:sz="0" w:space="0" w:color="auto"/>
            <w:bottom w:val="none" w:sz="0" w:space="0" w:color="auto"/>
            <w:right w:val="none" w:sz="0" w:space="0" w:color="auto"/>
          </w:divBdr>
        </w:div>
        <w:div w:id="544684484">
          <w:marLeft w:val="0"/>
          <w:marRight w:val="0"/>
          <w:marTop w:val="0"/>
          <w:marBottom w:val="0"/>
          <w:divBdr>
            <w:top w:val="none" w:sz="0" w:space="0" w:color="auto"/>
            <w:left w:val="none" w:sz="0" w:space="0" w:color="auto"/>
            <w:bottom w:val="none" w:sz="0" w:space="0" w:color="auto"/>
            <w:right w:val="none" w:sz="0" w:space="0" w:color="auto"/>
          </w:divBdr>
        </w:div>
      </w:divsChild>
    </w:div>
    <w:div w:id="787554941">
      <w:bodyDiv w:val="1"/>
      <w:marLeft w:val="0"/>
      <w:marRight w:val="0"/>
      <w:marTop w:val="0"/>
      <w:marBottom w:val="0"/>
      <w:divBdr>
        <w:top w:val="none" w:sz="0" w:space="0" w:color="auto"/>
        <w:left w:val="none" w:sz="0" w:space="0" w:color="auto"/>
        <w:bottom w:val="none" w:sz="0" w:space="0" w:color="auto"/>
        <w:right w:val="none" w:sz="0" w:space="0" w:color="auto"/>
      </w:divBdr>
    </w:div>
    <w:div w:id="808664654">
      <w:bodyDiv w:val="1"/>
      <w:marLeft w:val="0"/>
      <w:marRight w:val="0"/>
      <w:marTop w:val="0"/>
      <w:marBottom w:val="0"/>
      <w:divBdr>
        <w:top w:val="none" w:sz="0" w:space="0" w:color="auto"/>
        <w:left w:val="none" w:sz="0" w:space="0" w:color="auto"/>
        <w:bottom w:val="none" w:sz="0" w:space="0" w:color="auto"/>
        <w:right w:val="none" w:sz="0" w:space="0" w:color="auto"/>
      </w:divBdr>
    </w:div>
    <w:div w:id="816150659">
      <w:bodyDiv w:val="1"/>
      <w:marLeft w:val="0"/>
      <w:marRight w:val="0"/>
      <w:marTop w:val="0"/>
      <w:marBottom w:val="0"/>
      <w:divBdr>
        <w:top w:val="none" w:sz="0" w:space="0" w:color="auto"/>
        <w:left w:val="none" w:sz="0" w:space="0" w:color="auto"/>
        <w:bottom w:val="none" w:sz="0" w:space="0" w:color="auto"/>
        <w:right w:val="none" w:sz="0" w:space="0" w:color="auto"/>
      </w:divBdr>
      <w:divsChild>
        <w:div w:id="1453935793">
          <w:marLeft w:val="0"/>
          <w:marRight w:val="0"/>
          <w:marTop w:val="0"/>
          <w:marBottom w:val="0"/>
          <w:divBdr>
            <w:top w:val="none" w:sz="0" w:space="0" w:color="auto"/>
            <w:left w:val="none" w:sz="0" w:space="0" w:color="auto"/>
            <w:bottom w:val="none" w:sz="0" w:space="0" w:color="auto"/>
            <w:right w:val="none" w:sz="0" w:space="0" w:color="auto"/>
          </w:divBdr>
        </w:div>
      </w:divsChild>
    </w:div>
    <w:div w:id="820656741">
      <w:bodyDiv w:val="1"/>
      <w:marLeft w:val="0"/>
      <w:marRight w:val="0"/>
      <w:marTop w:val="0"/>
      <w:marBottom w:val="0"/>
      <w:divBdr>
        <w:top w:val="none" w:sz="0" w:space="0" w:color="auto"/>
        <w:left w:val="none" w:sz="0" w:space="0" w:color="auto"/>
        <w:bottom w:val="none" w:sz="0" w:space="0" w:color="auto"/>
        <w:right w:val="none" w:sz="0" w:space="0" w:color="auto"/>
      </w:divBdr>
      <w:divsChild>
        <w:div w:id="897087485">
          <w:marLeft w:val="0"/>
          <w:marRight w:val="0"/>
          <w:marTop w:val="0"/>
          <w:marBottom w:val="0"/>
          <w:divBdr>
            <w:top w:val="none" w:sz="0" w:space="0" w:color="auto"/>
            <w:left w:val="none" w:sz="0" w:space="0" w:color="auto"/>
            <w:bottom w:val="none" w:sz="0" w:space="0" w:color="auto"/>
            <w:right w:val="none" w:sz="0" w:space="0" w:color="auto"/>
          </w:divBdr>
        </w:div>
        <w:div w:id="1086347480">
          <w:marLeft w:val="0"/>
          <w:marRight w:val="0"/>
          <w:marTop w:val="0"/>
          <w:marBottom w:val="0"/>
          <w:divBdr>
            <w:top w:val="none" w:sz="0" w:space="0" w:color="auto"/>
            <w:left w:val="none" w:sz="0" w:space="0" w:color="auto"/>
            <w:bottom w:val="none" w:sz="0" w:space="0" w:color="auto"/>
            <w:right w:val="none" w:sz="0" w:space="0" w:color="auto"/>
          </w:divBdr>
        </w:div>
        <w:div w:id="201553476">
          <w:marLeft w:val="0"/>
          <w:marRight w:val="0"/>
          <w:marTop w:val="0"/>
          <w:marBottom w:val="0"/>
          <w:divBdr>
            <w:top w:val="none" w:sz="0" w:space="0" w:color="auto"/>
            <w:left w:val="none" w:sz="0" w:space="0" w:color="auto"/>
            <w:bottom w:val="none" w:sz="0" w:space="0" w:color="auto"/>
            <w:right w:val="none" w:sz="0" w:space="0" w:color="auto"/>
          </w:divBdr>
        </w:div>
        <w:div w:id="1178040970">
          <w:marLeft w:val="0"/>
          <w:marRight w:val="0"/>
          <w:marTop w:val="0"/>
          <w:marBottom w:val="0"/>
          <w:divBdr>
            <w:top w:val="none" w:sz="0" w:space="0" w:color="auto"/>
            <w:left w:val="none" w:sz="0" w:space="0" w:color="auto"/>
            <w:bottom w:val="none" w:sz="0" w:space="0" w:color="auto"/>
            <w:right w:val="none" w:sz="0" w:space="0" w:color="auto"/>
          </w:divBdr>
        </w:div>
        <w:div w:id="983199741">
          <w:marLeft w:val="0"/>
          <w:marRight w:val="0"/>
          <w:marTop w:val="0"/>
          <w:marBottom w:val="0"/>
          <w:divBdr>
            <w:top w:val="none" w:sz="0" w:space="0" w:color="auto"/>
            <w:left w:val="none" w:sz="0" w:space="0" w:color="auto"/>
            <w:bottom w:val="none" w:sz="0" w:space="0" w:color="auto"/>
            <w:right w:val="none" w:sz="0" w:space="0" w:color="auto"/>
          </w:divBdr>
        </w:div>
        <w:div w:id="1439568869">
          <w:marLeft w:val="0"/>
          <w:marRight w:val="0"/>
          <w:marTop w:val="0"/>
          <w:marBottom w:val="0"/>
          <w:divBdr>
            <w:top w:val="none" w:sz="0" w:space="0" w:color="auto"/>
            <w:left w:val="none" w:sz="0" w:space="0" w:color="auto"/>
            <w:bottom w:val="none" w:sz="0" w:space="0" w:color="auto"/>
            <w:right w:val="none" w:sz="0" w:space="0" w:color="auto"/>
          </w:divBdr>
        </w:div>
        <w:div w:id="1346983885">
          <w:marLeft w:val="0"/>
          <w:marRight w:val="0"/>
          <w:marTop w:val="0"/>
          <w:marBottom w:val="0"/>
          <w:divBdr>
            <w:top w:val="none" w:sz="0" w:space="0" w:color="auto"/>
            <w:left w:val="none" w:sz="0" w:space="0" w:color="auto"/>
            <w:bottom w:val="none" w:sz="0" w:space="0" w:color="auto"/>
            <w:right w:val="none" w:sz="0" w:space="0" w:color="auto"/>
          </w:divBdr>
        </w:div>
        <w:div w:id="1922787307">
          <w:marLeft w:val="0"/>
          <w:marRight w:val="0"/>
          <w:marTop w:val="0"/>
          <w:marBottom w:val="0"/>
          <w:divBdr>
            <w:top w:val="none" w:sz="0" w:space="0" w:color="auto"/>
            <w:left w:val="none" w:sz="0" w:space="0" w:color="auto"/>
            <w:bottom w:val="none" w:sz="0" w:space="0" w:color="auto"/>
            <w:right w:val="none" w:sz="0" w:space="0" w:color="auto"/>
          </w:divBdr>
        </w:div>
        <w:div w:id="1350912283">
          <w:marLeft w:val="0"/>
          <w:marRight w:val="0"/>
          <w:marTop w:val="0"/>
          <w:marBottom w:val="0"/>
          <w:divBdr>
            <w:top w:val="none" w:sz="0" w:space="0" w:color="auto"/>
            <w:left w:val="none" w:sz="0" w:space="0" w:color="auto"/>
            <w:bottom w:val="none" w:sz="0" w:space="0" w:color="auto"/>
            <w:right w:val="none" w:sz="0" w:space="0" w:color="auto"/>
          </w:divBdr>
        </w:div>
        <w:div w:id="783423844">
          <w:marLeft w:val="0"/>
          <w:marRight w:val="0"/>
          <w:marTop w:val="0"/>
          <w:marBottom w:val="0"/>
          <w:divBdr>
            <w:top w:val="none" w:sz="0" w:space="0" w:color="auto"/>
            <w:left w:val="none" w:sz="0" w:space="0" w:color="auto"/>
            <w:bottom w:val="none" w:sz="0" w:space="0" w:color="auto"/>
            <w:right w:val="none" w:sz="0" w:space="0" w:color="auto"/>
          </w:divBdr>
        </w:div>
        <w:div w:id="773524523">
          <w:marLeft w:val="0"/>
          <w:marRight w:val="0"/>
          <w:marTop w:val="0"/>
          <w:marBottom w:val="0"/>
          <w:divBdr>
            <w:top w:val="none" w:sz="0" w:space="0" w:color="auto"/>
            <w:left w:val="none" w:sz="0" w:space="0" w:color="auto"/>
            <w:bottom w:val="none" w:sz="0" w:space="0" w:color="auto"/>
            <w:right w:val="none" w:sz="0" w:space="0" w:color="auto"/>
          </w:divBdr>
        </w:div>
        <w:div w:id="1816869992">
          <w:marLeft w:val="0"/>
          <w:marRight w:val="0"/>
          <w:marTop w:val="0"/>
          <w:marBottom w:val="0"/>
          <w:divBdr>
            <w:top w:val="none" w:sz="0" w:space="0" w:color="auto"/>
            <w:left w:val="none" w:sz="0" w:space="0" w:color="auto"/>
            <w:bottom w:val="none" w:sz="0" w:space="0" w:color="auto"/>
            <w:right w:val="none" w:sz="0" w:space="0" w:color="auto"/>
          </w:divBdr>
        </w:div>
        <w:div w:id="2133286323">
          <w:marLeft w:val="0"/>
          <w:marRight w:val="0"/>
          <w:marTop w:val="0"/>
          <w:marBottom w:val="0"/>
          <w:divBdr>
            <w:top w:val="none" w:sz="0" w:space="0" w:color="auto"/>
            <w:left w:val="none" w:sz="0" w:space="0" w:color="auto"/>
            <w:bottom w:val="none" w:sz="0" w:space="0" w:color="auto"/>
            <w:right w:val="none" w:sz="0" w:space="0" w:color="auto"/>
          </w:divBdr>
        </w:div>
        <w:div w:id="1024210448">
          <w:marLeft w:val="0"/>
          <w:marRight w:val="0"/>
          <w:marTop w:val="0"/>
          <w:marBottom w:val="0"/>
          <w:divBdr>
            <w:top w:val="none" w:sz="0" w:space="0" w:color="auto"/>
            <w:left w:val="none" w:sz="0" w:space="0" w:color="auto"/>
            <w:bottom w:val="none" w:sz="0" w:space="0" w:color="auto"/>
            <w:right w:val="none" w:sz="0" w:space="0" w:color="auto"/>
          </w:divBdr>
        </w:div>
        <w:div w:id="580871081">
          <w:marLeft w:val="0"/>
          <w:marRight w:val="0"/>
          <w:marTop w:val="0"/>
          <w:marBottom w:val="0"/>
          <w:divBdr>
            <w:top w:val="none" w:sz="0" w:space="0" w:color="auto"/>
            <w:left w:val="none" w:sz="0" w:space="0" w:color="auto"/>
            <w:bottom w:val="none" w:sz="0" w:space="0" w:color="auto"/>
            <w:right w:val="none" w:sz="0" w:space="0" w:color="auto"/>
          </w:divBdr>
        </w:div>
        <w:div w:id="1861161870">
          <w:marLeft w:val="0"/>
          <w:marRight w:val="0"/>
          <w:marTop w:val="0"/>
          <w:marBottom w:val="0"/>
          <w:divBdr>
            <w:top w:val="none" w:sz="0" w:space="0" w:color="auto"/>
            <w:left w:val="none" w:sz="0" w:space="0" w:color="auto"/>
            <w:bottom w:val="none" w:sz="0" w:space="0" w:color="auto"/>
            <w:right w:val="none" w:sz="0" w:space="0" w:color="auto"/>
          </w:divBdr>
        </w:div>
        <w:div w:id="1193614670">
          <w:marLeft w:val="0"/>
          <w:marRight w:val="0"/>
          <w:marTop w:val="0"/>
          <w:marBottom w:val="0"/>
          <w:divBdr>
            <w:top w:val="none" w:sz="0" w:space="0" w:color="auto"/>
            <w:left w:val="none" w:sz="0" w:space="0" w:color="auto"/>
            <w:bottom w:val="none" w:sz="0" w:space="0" w:color="auto"/>
            <w:right w:val="none" w:sz="0" w:space="0" w:color="auto"/>
          </w:divBdr>
        </w:div>
        <w:div w:id="982468247">
          <w:marLeft w:val="0"/>
          <w:marRight w:val="0"/>
          <w:marTop w:val="0"/>
          <w:marBottom w:val="0"/>
          <w:divBdr>
            <w:top w:val="none" w:sz="0" w:space="0" w:color="auto"/>
            <w:left w:val="none" w:sz="0" w:space="0" w:color="auto"/>
            <w:bottom w:val="none" w:sz="0" w:space="0" w:color="auto"/>
            <w:right w:val="none" w:sz="0" w:space="0" w:color="auto"/>
          </w:divBdr>
        </w:div>
      </w:divsChild>
    </w:div>
    <w:div w:id="827551397">
      <w:bodyDiv w:val="1"/>
      <w:marLeft w:val="0"/>
      <w:marRight w:val="0"/>
      <w:marTop w:val="0"/>
      <w:marBottom w:val="0"/>
      <w:divBdr>
        <w:top w:val="none" w:sz="0" w:space="0" w:color="auto"/>
        <w:left w:val="none" w:sz="0" w:space="0" w:color="auto"/>
        <w:bottom w:val="none" w:sz="0" w:space="0" w:color="auto"/>
        <w:right w:val="none" w:sz="0" w:space="0" w:color="auto"/>
      </w:divBdr>
    </w:div>
    <w:div w:id="87650495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8274431">
      <w:bodyDiv w:val="1"/>
      <w:marLeft w:val="0"/>
      <w:marRight w:val="0"/>
      <w:marTop w:val="0"/>
      <w:marBottom w:val="0"/>
      <w:divBdr>
        <w:top w:val="none" w:sz="0" w:space="0" w:color="auto"/>
        <w:left w:val="none" w:sz="0" w:space="0" w:color="auto"/>
        <w:bottom w:val="none" w:sz="0" w:space="0" w:color="auto"/>
        <w:right w:val="none" w:sz="0" w:space="0" w:color="auto"/>
      </w:divBdr>
    </w:div>
    <w:div w:id="910702645">
      <w:bodyDiv w:val="1"/>
      <w:marLeft w:val="0"/>
      <w:marRight w:val="0"/>
      <w:marTop w:val="0"/>
      <w:marBottom w:val="0"/>
      <w:divBdr>
        <w:top w:val="none" w:sz="0" w:space="0" w:color="auto"/>
        <w:left w:val="none" w:sz="0" w:space="0" w:color="auto"/>
        <w:bottom w:val="none" w:sz="0" w:space="0" w:color="auto"/>
        <w:right w:val="none" w:sz="0" w:space="0" w:color="auto"/>
      </w:divBdr>
      <w:divsChild>
        <w:div w:id="1215896452">
          <w:marLeft w:val="45"/>
          <w:marRight w:val="45"/>
          <w:marTop w:val="0"/>
          <w:marBottom w:val="0"/>
          <w:divBdr>
            <w:top w:val="none" w:sz="0" w:space="0" w:color="auto"/>
            <w:left w:val="none" w:sz="0" w:space="0" w:color="auto"/>
            <w:bottom w:val="none" w:sz="0" w:space="0" w:color="auto"/>
            <w:right w:val="none" w:sz="0" w:space="0" w:color="auto"/>
          </w:divBdr>
          <w:divsChild>
            <w:div w:id="71051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0312">
      <w:bodyDiv w:val="1"/>
      <w:marLeft w:val="0"/>
      <w:marRight w:val="0"/>
      <w:marTop w:val="0"/>
      <w:marBottom w:val="0"/>
      <w:divBdr>
        <w:top w:val="none" w:sz="0" w:space="0" w:color="auto"/>
        <w:left w:val="none" w:sz="0" w:space="0" w:color="auto"/>
        <w:bottom w:val="none" w:sz="0" w:space="0" w:color="auto"/>
        <w:right w:val="none" w:sz="0" w:space="0" w:color="auto"/>
      </w:divBdr>
    </w:div>
    <w:div w:id="933437527">
      <w:bodyDiv w:val="1"/>
      <w:marLeft w:val="0"/>
      <w:marRight w:val="0"/>
      <w:marTop w:val="0"/>
      <w:marBottom w:val="0"/>
      <w:divBdr>
        <w:top w:val="none" w:sz="0" w:space="0" w:color="auto"/>
        <w:left w:val="none" w:sz="0" w:space="0" w:color="auto"/>
        <w:bottom w:val="none" w:sz="0" w:space="0" w:color="auto"/>
        <w:right w:val="none" w:sz="0" w:space="0" w:color="auto"/>
      </w:divBdr>
    </w:div>
    <w:div w:id="944574550">
      <w:bodyDiv w:val="1"/>
      <w:marLeft w:val="0"/>
      <w:marRight w:val="0"/>
      <w:marTop w:val="0"/>
      <w:marBottom w:val="0"/>
      <w:divBdr>
        <w:top w:val="none" w:sz="0" w:space="0" w:color="auto"/>
        <w:left w:val="none" w:sz="0" w:space="0" w:color="auto"/>
        <w:bottom w:val="none" w:sz="0" w:space="0" w:color="auto"/>
        <w:right w:val="none" w:sz="0" w:space="0" w:color="auto"/>
      </w:divBdr>
    </w:div>
    <w:div w:id="952441591">
      <w:bodyDiv w:val="1"/>
      <w:marLeft w:val="0"/>
      <w:marRight w:val="0"/>
      <w:marTop w:val="0"/>
      <w:marBottom w:val="0"/>
      <w:divBdr>
        <w:top w:val="none" w:sz="0" w:space="0" w:color="auto"/>
        <w:left w:val="none" w:sz="0" w:space="0" w:color="auto"/>
        <w:bottom w:val="none" w:sz="0" w:space="0" w:color="auto"/>
        <w:right w:val="none" w:sz="0" w:space="0" w:color="auto"/>
      </w:divBdr>
    </w:div>
    <w:div w:id="957612700">
      <w:bodyDiv w:val="1"/>
      <w:marLeft w:val="0"/>
      <w:marRight w:val="0"/>
      <w:marTop w:val="0"/>
      <w:marBottom w:val="0"/>
      <w:divBdr>
        <w:top w:val="none" w:sz="0" w:space="0" w:color="auto"/>
        <w:left w:val="none" w:sz="0" w:space="0" w:color="auto"/>
        <w:bottom w:val="none" w:sz="0" w:space="0" w:color="auto"/>
        <w:right w:val="none" w:sz="0" w:space="0" w:color="auto"/>
      </w:divBdr>
    </w:div>
    <w:div w:id="958684261">
      <w:bodyDiv w:val="1"/>
      <w:marLeft w:val="0"/>
      <w:marRight w:val="0"/>
      <w:marTop w:val="0"/>
      <w:marBottom w:val="0"/>
      <w:divBdr>
        <w:top w:val="none" w:sz="0" w:space="0" w:color="auto"/>
        <w:left w:val="none" w:sz="0" w:space="0" w:color="auto"/>
        <w:bottom w:val="none" w:sz="0" w:space="0" w:color="auto"/>
        <w:right w:val="none" w:sz="0" w:space="0" w:color="auto"/>
      </w:divBdr>
    </w:div>
    <w:div w:id="1000044069">
      <w:bodyDiv w:val="1"/>
      <w:marLeft w:val="0"/>
      <w:marRight w:val="0"/>
      <w:marTop w:val="0"/>
      <w:marBottom w:val="0"/>
      <w:divBdr>
        <w:top w:val="none" w:sz="0" w:space="0" w:color="auto"/>
        <w:left w:val="none" w:sz="0" w:space="0" w:color="auto"/>
        <w:bottom w:val="none" w:sz="0" w:space="0" w:color="auto"/>
        <w:right w:val="none" w:sz="0" w:space="0" w:color="auto"/>
      </w:divBdr>
    </w:div>
    <w:div w:id="1031419469">
      <w:bodyDiv w:val="1"/>
      <w:marLeft w:val="0"/>
      <w:marRight w:val="0"/>
      <w:marTop w:val="0"/>
      <w:marBottom w:val="0"/>
      <w:divBdr>
        <w:top w:val="none" w:sz="0" w:space="0" w:color="auto"/>
        <w:left w:val="none" w:sz="0" w:space="0" w:color="auto"/>
        <w:bottom w:val="none" w:sz="0" w:space="0" w:color="auto"/>
        <w:right w:val="none" w:sz="0" w:space="0" w:color="auto"/>
      </w:divBdr>
    </w:div>
    <w:div w:id="1035620269">
      <w:bodyDiv w:val="1"/>
      <w:marLeft w:val="0"/>
      <w:marRight w:val="0"/>
      <w:marTop w:val="0"/>
      <w:marBottom w:val="0"/>
      <w:divBdr>
        <w:top w:val="none" w:sz="0" w:space="0" w:color="auto"/>
        <w:left w:val="none" w:sz="0" w:space="0" w:color="auto"/>
        <w:bottom w:val="none" w:sz="0" w:space="0" w:color="auto"/>
        <w:right w:val="none" w:sz="0" w:space="0" w:color="auto"/>
      </w:divBdr>
    </w:div>
    <w:div w:id="1042292830">
      <w:bodyDiv w:val="1"/>
      <w:marLeft w:val="0"/>
      <w:marRight w:val="0"/>
      <w:marTop w:val="0"/>
      <w:marBottom w:val="0"/>
      <w:divBdr>
        <w:top w:val="none" w:sz="0" w:space="0" w:color="auto"/>
        <w:left w:val="none" w:sz="0" w:space="0" w:color="auto"/>
        <w:bottom w:val="none" w:sz="0" w:space="0" w:color="auto"/>
        <w:right w:val="none" w:sz="0" w:space="0" w:color="auto"/>
      </w:divBdr>
    </w:div>
    <w:div w:id="1058431950">
      <w:bodyDiv w:val="1"/>
      <w:marLeft w:val="0"/>
      <w:marRight w:val="0"/>
      <w:marTop w:val="0"/>
      <w:marBottom w:val="0"/>
      <w:divBdr>
        <w:top w:val="none" w:sz="0" w:space="0" w:color="auto"/>
        <w:left w:val="none" w:sz="0" w:space="0" w:color="auto"/>
        <w:bottom w:val="none" w:sz="0" w:space="0" w:color="auto"/>
        <w:right w:val="none" w:sz="0" w:space="0" w:color="auto"/>
      </w:divBdr>
    </w:div>
    <w:div w:id="1073430398">
      <w:bodyDiv w:val="1"/>
      <w:marLeft w:val="0"/>
      <w:marRight w:val="0"/>
      <w:marTop w:val="0"/>
      <w:marBottom w:val="0"/>
      <w:divBdr>
        <w:top w:val="none" w:sz="0" w:space="0" w:color="auto"/>
        <w:left w:val="none" w:sz="0" w:space="0" w:color="auto"/>
        <w:bottom w:val="none" w:sz="0" w:space="0" w:color="auto"/>
        <w:right w:val="none" w:sz="0" w:space="0" w:color="auto"/>
      </w:divBdr>
    </w:div>
    <w:div w:id="1081679215">
      <w:bodyDiv w:val="1"/>
      <w:marLeft w:val="0"/>
      <w:marRight w:val="0"/>
      <w:marTop w:val="0"/>
      <w:marBottom w:val="0"/>
      <w:divBdr>
        <w:top w:val="none" w:sz="0" w:space="0" w:color="auto"/>
        <w:left w:val="none" w:sz="0" w:space="0" w:color="auto"/>
        <w:bottom w:val="none" w:sz="0" w:space="0" w:color="auto"/>
        <w:right w:val="none" w:sz="0" w:space="0" w:color="auto"/>
      </w:divBdr>
    </w:div>
    <w:div w:id="1125537000">
      <w:bodyDiv w:val="1"/>
      <w:marLeft w:val="0"/>
      <w:marRight w:val="0"/>
      <w:marTop w:val="0"/>
      <w:marBottom w:val="0"/>
      <w:divBdr>
        <w:top w:val="none" w:sz="0" w:space="0" w:color="auto"/>
        <w:left w:val="none" w:sz="0" w:space="0" w:color="auto"/>
        <w:bottom w:val="none" w:sz="0" w:space="0" w:color="auto"/>
        <w:right w:val="none" w:sz="0" w:space="0" w:color="auto"/>
      </w:divBdr>
    </w:div>
    <w:div w:id="1126505248">
      <w:bodyDiv w:val="1"/>
      <w:marLeft w:val="0"/>
      <w:marRight w:val="0"/>
      <w:marTop w:val="0"/>
      <w:marBottom w:val="0"/>
      <w:divBdr>
        <w:top w:val="none" w:sz="0" w:space="0" w:color="auto"/>
        <w:left w:val="none" w:sz="0" w:space="0" w:color="auto"/>
        <w:bottom w:val="none" w:sz="0" w:space="0" w:color="auto"/>
        <w:right w:val="none" w:sz="0" w:space="0" w:color="auto"/>
      </w:divBdr>
    </w:div>
    <w:div w:id="1179278164">
      <w:bodyDiv w:val="1"/>
      <w:marLeft w:val="0"/>
      <w:marRight w:val="0"/>
      <w:marTop w:val="0"/>
      <w:marBottom w:val="0"/>
      <w:divBdr>
        <w:top w:val="none" w:sz="0" w:space="0" w:color="auto"/>
        <w:left w:val="none" w:sz="0" w:space="0" w:color="auto"/>
        <w:bottom w:val="none" w:sz="0" w:space="0" w:color="auto"/>
        <w:right w:val="none" w:sz="0" w:space="0" w:color="auto"/>
      </w:divBdr>
    </w:div>
    <w:div w:id="1194003034">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05941340">
      <w:bodyDiv w:val="1"/>
      <w:marLeft w:val="0"/>
      <w:marRight w:val="0"/>
      <w:marTop w:val="0"/>
      <w:marBottom w:val="0"/>
      <w:divBdr>
        <w:top w:val="none" w:sz="0" w:space="0" w:color="auto"/>
        <w:left w:val="none" w:sz="0" w:space="0" w:color="auto"/>
        <w:bottom w:val="none" w:sz="0" w:space="0" w:color="auto"/>
        <w:right w:val="none" w:sz="0" w:space="0" w:color="auto"/>
      </w:divBdr>
    </w:div>
    <w:div w:id="1234927558">
      <w:bodyDiv w:val="1"/>
      <w:marLeft w:val="0"/>
      <w:marRight w:val="0"/>
      <w:marTop w:val="0"/>
      <w:marBottom w:val="0"/>
      <w:divBdr>
        <w:top w:val="none" w:sz="0" w:space="0" w:color="auto"/>
        <w:left w:val="none" w:sz="0" w:space="0" w:color="auto"/>
        <w:bottom w:val="none" w:sz="0" w:space="0" w:color="auto"/>
        <w:right w:val="none" w:sz="0" w:space="0" w:color="auto"/>
      </w:divBdr>
    </w:div>
    <w:div w:id="1239169169">
      <w:bodyDiv w:val="1"/>
      <w:marLeft w:val="0"/>
      <w:marRight w:val="0"/>
      <w:marTop w:val="0"/>
      <w:marBottom w:val="0"/>
      <w:divBdr>
        <w:top w:val="none" w:sz="0" w:space="0" w:color="auto"/>
        <w:left w:val="none" w:sz="0" w:space="0" w:color="auto"/>
        <w:bottom w:val="none" w:sz="0" w:space="0" w:color="auto"/>
        <w:right w:val="none" w:sz="0" w:space="0" w:color="auto"/>
      </w:divBdr>
    </w:div>
    <w:div w:id="1251159697">
      <w:bodyDiv w:val="1"/>
      <w:marLeft w:val="0"/>
      <w:marRight w:val="0"/>
      <w:marTop w:val="0"/>
      <w:marBottom w:val="0"/>
      <w:divBdr>
        <w:top w:val="none" w:sz="0" w:space="0" w:color="auto"/>
        <w:left w:val="none" w:sz="0" w:space="0" w:color="auto"/>
        <w:bottom w:val="none" w:sz="0" w:space="0" w:color="auto"/>
        <w:right w:val="none" w:sz="0" w:space="0" w:color="auto"/>
      </w:divBdr>
    </w:div>
    <w:div w:id="1271429333">
      <w:bodyDiv w:val="1"/>
      <w:marLeft w:val="0"/>
      <w:marRight w:val="0"/>
      <w:marTop w:val="0"/>
      <w:marBottom w:val="0"/>
      <w:divBdr>
        <w:top w:val="none" w:sz="0" w:space="0" w:color="auto"/>
        <w:left w:val="none" w:sz="0" w:space="0" w:color="auto"/>
        <w:bottom w:val="none" w:sz="0" w:space="0" w:color="auto"/>
        <w:right w:val="none" w:sz="0" w:space="0" w:color="auto"/>
      </w:divBdr>
    </w:div>
    <w:div w:id="1277758419">
      <w:bodyDiv w:val="1"/>
      <w:marLeft w:val="0"/>
      <w:marRight w:val="0"/>
      <w:marTop w:val="0"/>
      <w:marBottom w:val="0"/>
      <w:divBdr>
        <w:top w:val="none" w:sz="0" w:space="0" w:color="auto"/>
        <w:left w:val="none" w:sz="0" w:space="0" w:color="auto"/>
        <w:bottom w:val="none" w:sz="0" w:space="0" w:color="auto"/>
        <w:right w:val="none" w:sz="0" w:space="0" w:color="auto"/>
      </w:divBdr>
    </w:div>
    <w:div w:id="1279264609">
      <w:bodyDiv w:val="1"/>
      <w:marLeft w:val="0"/>
      <w:marRight w:val="0"/>
      <w:marTop w:val="0"/>
      <w:marBottom w:val="0"/>
      <w:divBdr>
        <w:top w:val="none" w:sz="0" w:space="0" w:color="auto"/>
        <w:left w:val="none" w:sz="0" w:space="0" w:color="auto"/>
        <w:bottom w:val="none" w:sz="0" w:space="0" w:color="auto"/>
        <w:right w:val="none" w:sz="0" w:space="0" w:color="auto"/>
      </w:divBdr>
    </w:div>
    <w:div w:id="1279600153">
      <w:bodyDiv w:val="1"/>
      <w:marLeft w:val="0"/>
      <w:marRight w:val="0"/>
      <w:marTop w:val="0"/>
      <w:marBottom w:val="0"/>
      <w:divBdr>
        <w:top w:val="none" w:sz="0" w:space="0" w:color="auto"/>
        <w:left w:val="none" w:sz="0" w:space="0" w:color="auto"/>
        <w:bottom w:val="none" w:sz="0" w:space="0" w:color="auto"/>
        <w:right w:val="none" w:sz="0" w:space="0" w:color="auto"/>
      </w:divBdr>
    </w:div>
    <w:div w:id="1286498559">
      <w:bodyDiv w:val="1"/>
      <w:marLeft w:val="0"/>
      <w:marRight w:val="0"/>
      <w:marTop w:val="0"/>
      <w:marBottom w:val="0"/>
      <w:divBdr>
        <w:top w:val="none" w:sz="0" w:space="0" w:color="auto"/>
        <w:left w:val="none" w:sz="0" w:space="0" w:color="auto"/>
        <w:bottom w:val="none" w:sz="0" w:space="0" w:color="auto"/>
        <w:right w:val="none" w:sz="0" w:space="0" w:color="auto"/>
      </w:divBdr>
    </w:div>
    <w:div w:id="1297763586">
      <w:bodyDiv w:val="1"/>
      <w:marLeft w:val="0"/>
      <w:marRight w:val="0"/>
      <w:marTop w:val="0"/>
      <w:marBottom w:val="0"/>
      <w:divBdr>
        <w:top w:val="none" w:sz="0" w:space="0" w:color="auto"/>
        <w:left w:val="none" w:sz="0" w:space="0" w:color="auto"/>
        <w:bottom w:val="none" w:sz="0" w:space="0" w:color="auto"/>
        <w:right w:val="none" w:sz="0" w:space="0" w:color="auto"/>
      </w:divBdr>
    </w:div>
    <w:div w:id="1331635133">
      <w:bodyDiv w:val="1"/>
      <w:marLeft w:val="0"/>
      <w:marRight w:val="0"/>
      <w:marTop w:val="0"/>
      <w:marBottom w:val="0"/>
      <w:divBdr>
        <w:top w:val="none" w:sz="0" w:space="0" w:color="auto"/>
        <w:left w:val="none" w:sz="0" w:space="0" w:color="auto"/>
        <w:bottom w:val="none" w:sz="0" w:space="0" w:color="auto"/>
        <w:right w:val="none" w:sz="0" w:space="0" w:color="auto"/>
      </w:divBdr>
    </w:div>
    <w:div w:id="1361320383">
      <w:bodyDiv w:val="1"/>
      <w:marLeft w:val="0"/>
      <w:marRight w:val="0"/>
      <w:marTop w:val="0"/>
      <w:marBottom w:val="0"/>
      <w:divBdr>
        <w:top w:val="none" w:sz="0" w:space="0" w:color="auto"/>
        <w:left w:val="none" w:sz="0" w:space="0" w:color="auto"/>
        <w:bottom w:val="none" w:sz="0" w:space="0" w:color="auto"/>
        <w:right w:val="none" w:sz="0" w:space="0" w:color="auto"/>
      </w:divBdr>
    </w:div>
    <w:div w:id="1372880623">
      <w:bodyDiv w:val="1"/>
      <w:marLeft w:val="0"/>
      <w:marRight w:val="0"/>
      <w:marTop w:val="0"/>
      <w:marBottom w:val="0"/>
      <w:divBdr>
        <w:top w:val="none" w:sz="0" w:space="0" w:color="auto"/>
        <w:left w:val="none" w:sz="0" w:space="0" w:color="auto"/>
        <w:bottom w:val="none" w:sz="0" w:space="0" w:color="auto"/>
        <w:right w:val="none" w:sz="0" w:space="0" w:color="auto"/>
      </w:divBdr>
    </w:div>
    <w:div w:id="1376588444">
      <w:bodyDiv w:val="1"/>
      <w:marLeft w:val="0"/>
      <w:marRight w:val="0"/>
      <w:marTop w:val="0"/>
      <w:marBottom w:val="0"/>
      <w:divBdr>
        <w:top w:val="none" w:sz="0" w:space="0" w:color="auto"/>
        <w:left w:val="none" w:sz="0" w:space="0" w:color="auto"/>
        <w:bottom w:val="none" w:sz="0" w:space="0" w:color="auto"/>
        <w:right w:val="none" w:sz="0" w:space="0" w:color="auto"/>
      </w:divBdr>
      <w:divsChild>
        <w:div w:id="555556218">
          <w:marLeft w:val="0"/>
          <w:marRight w:val="0"/>
          <w:marTop w:val="0"/>
          <w:marBottom w:val="0"/>
          <w:divBdr>
            <w:top w:val="none" w:sz="0" w:space="0" w:color="auto"/>
            <w:left w:val="none" w:sz="0" w:space="0" w:color="auto"/>
            <w:bottom w:val="none" w:sz="0" w:space="0" w:color="auto"/>
            <w:right w:val="none" w:sz="0" w:space="0" w:color="auto"/>
          </w:divBdr>
        </w:div>
      </w:divsChild>
    </w:div>
    <w:div w:id="1381126090">
      <w:bodyDiv w:val="1"/>
      <w:marLeft w:val="0"/>
      <w:marRight w:val="0"/>
      <w:marTop w:val="0"/>
      <w:marBottom w:val="0"/>
      <w:divBdr>
        <w:top w:val="none" w:sz="0" w:space="0" w:color="auto"/>
        <w:left w:val="none" w:sz="0" w:space="0" w:color="auto"/>
        <w:bottom w:val="none" w:sz="0" w:space="0" w:color="auto"/>
        <w:right w:val="none" w:sz="0" w:space="0" w:color="auto"/>
      </w:divBdr>
    </w:div>
    <w:div w:id="1419599395">
      <w:bodyDiv w:val="1"/>
      <w:marLeft w:val="0"/>
      <w:marRight w:val="0"/>
      <w:marTop w:val="0"/>
      <w:marBottom w:val="0"/>
      <w:divBdr>
        <w:top w:val="none" w:sz="0" w:space="0" w:color="auto"/>
        <w:left w:val="none" w:sz="0" w:space="0" w:color="auto"/>
        <w:bottom w:val="none" w:sz="0" w:space="0" w:color="auto"/>
        <w:right w:val="none" w:sz="0" w:space="0" w:color="auto"/>
      </w:divBdr>
    </w:div>
    <w:div w:id="1426926514">
      <w:bodyDiv w:val="1"/>
      <w:marLeft w:val="0"/>
      <w:marRight w:val="0"/>
      <w:marTop w:val="0"/>
      <w:marBottom w:val="0"/>
      <w:divBdr>
        <w:top w:val="none" w:sz="0" w:space="0" w:color="auto"/>
        <w:left w:val="none" w:sz="0" w:space="0" w:color="auto"/>
        <w:bottom w:val="none" w:sz="0" w:space="0" w:color="auto"/>
        <w:right w:val="none" w:sz="0" w:space="0" w:color="auto"/>
      </w:divBdr>
    </w:div>
    <w:div w:id="1432243199">
      <w:bodyDiv w:val="1"/>
      <w:marLeft w:val="0"/>
      <w:marRight w:val="0"/>
      <w:marTop w:val="0"/>
      <w:marBottom w:val="0"/>
      <w:divBdr>
        <w:top w:val="none" w:sz="0" w:space="0" w:color="auto"/>
        <w:left w:val="none" w:sz="0" w:space="0" w:color="auto"/>
        <w:bottom w:val="none" w:sz="0" w:space="0" w:color="auto"/>
        <w:right w:val="none" w:sz="0" w:space="0" w:color="auto"/>
      </w:divBdr>
    </w:div>
    <w:div w:id="1443646973">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50009972">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714116">
      <w:bodyDiv w:val="1"/>
      <w:marLeft w:val="0"/>
      <w:marRight w:val="0"/>
      <w:marTop w:val="0"/>
      <w:marBottom w:val="0"/>
      <w:divBdr>
        <w:top w:val="none" w:sz="0" w:space="0" w:color="auto"/>
        <w:left w:val="none" w:sz="0" w:space="0" w:color="auto"/>
        <w:bottom w:val="none" w:sz="0" w:space="0" w:color="auto"/>
        <w:right w:val="none" w:sz="0" w:space="0" w:color="auto"/>
      </w:divBdr>
    </w:div>
    <w:div w:id="1501047164">
      <w:bodyDiv w:val="1"/>
      <w:marLeft w:val="0"/>
      <w:marRight w:val="0"/>
      <w:marTop w:val="0"/>
      <w:marBottom w:val="0"/>
      <w:divBdr>
        <w:top w:val="none" w:sz="0" w:space="0" w:color="auto"/>
        <w:left w:val="none" w:sz="0" w:space="0" w:color="auto"/>
        <w:bottom w:val="none" w:sz="0" w:space="0" w:color="auto"/>
        <w:right w:val="none" w:sz="0" w:space="0" w:color="auto"/>
      </w:divBdr>
    </w:div>
    <w:div w:id="150767087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3031556">
      <w:bodyDiv w:val="1"/>
      <w:marLeft w:val="0"/>
      <w:marRight w:val="0"/>
      <w:marTop w:val="0"/>
      <w:marBottom w:val="0"/>
      <w:divBdr>
        <w:top w:val="none" w:sz="0" w:space="0" w:color="auto"/>
        <w:left w:val="none" w:sz="0" w:space="0" w:color="auto"/>
        <w:bottom w:val="none" w:sz="0" w:space="0" w:color="auto"/>
        <w:right w:val="none" w:sz="0" w:space="0" w:color="auto"/>
      </w:divBdr>
    </w:div>
    <w:div w:id="1537043170">
      <w:bodyDiv w:val="1"/>
      <w:marLeft w:val="0"/>
      <w:marRight w:val="0"/>
      <w:marTop w:val="0"/>
      <w:marBottom w:val="0"/>
      <w:divBdr>
        <w:top w:val="none" w:sz="0" w:space="0" w:color="auto"/>
        <w:left w:val="none" w:sz="0" w:space="0" w:color="auto"/>
        <w:bottom w:val="none" w:sz="0" w:space="0" w:color="auto"/>
        <w:right w:val="none" w:sz="0" w:space="0" w:color="auto"/>
      </w:divBdr>
    </w:div>
    <w:div w:id="1538086591">
      <w:bodyDiv w:val="1"/>
      <w:marLeft w:val="0"/>
      <w:marRight w:val="0"/>
      <w:marTop w:val="0"/>
      <w:marBottom w:val="0"/>
      <w:divBdr>
        <w:top w:val="none" w:sz="0" w:space="0" w:color="auto"/>
        <w:left w:val="none" w:sz="0" w:space="0" w:color="auto"/>
        <w:bottom w:val="none" w:sz="0" w:space="0" w:color="auto"/>
        <w:right w:val="none" w:sz="0" w:space="0" w:color="auto"/>
      </w:divBdr>
    </w:div>
    <w:div w:id="1545828210">
      <w:bodyDiv w:val="1"/>
      <w:marLeft w:val="0"/>
      <w:marRight w:val="0"/>
      <w:marTop w:val="0"/>
      <w:marBottom w:val="0"/>
      <w:divBdr>
        <w:top w:val="none" w:sz="0" w:space="0" w:color="auto"/>
        <w:left w:val="none" w:sz="0" w:space="0" w:color="auto"/>
        <w:bottom w:val="none" w:sz="0" w:space="0" w:color="auto"/>
        <w:right w:val="none" w:sz="0" w:space="0" w:color="auto"/>
      </w:divBdr>
      <w:divsChild>
        <w:div w:id="1551382583">
          <w:marLeft w:val="0"/>
          <w:marRight w:val="0"/>
          <w:marTop w:val="0"/>
          <w:marBottom w:val="0"/>
          <w:divBdr>
            <w:top w:val="none" w:sz="0" w:space="0" w:color="auto"/>
            <w:left w:val="none" w:sz="0" w:space="0" w:color="auto"/>
            <w:bottom w:val="none" w:sz="0" w:space="0" w:color="auto"/>
            <w:right w:val="none" w:sz="0" w:space="0" w:color="auto"/>
          </w:divBdr>
        </w:div>
        <w:div w:id="951739527">
          <w:marLeft w:val="0"/>
          <w:marRight w:val="0"/>
          <w:marTop w:val="0"/>
          <w:marBottom w:val="0"/>
          <w:divBdr>
            <w:top w:val="none" w:sz="0" w:space="0" w:color="auto"/>
            <w:left w:val="none" w:sz="0" w:space="0" w:color="auto"/>
            <w:bottom w:val="none" w:sz="0" w:space="0" w:color="auto"/>
            <w:right w:val="none" w:sz="0" w:space="0" w:color="auto"/>
          </w:divBdr>
        </w:div>
        <w:div w:id="1170482277">
          <w:marLeft w:val="0"/>
          <w:marRight w:val="0"/>
          <w:marTop w:val="0"/>
          <w:marBottom w:val="0"/>
          <w:divBdr>
            <w:top w:val="none" w:sz="0" w:space="0" w:color="auto"/>
            <w:left w:val="none" w:sz="0" w:space="0" w:color="auto"/>
            <w:bottom w:val="none" w:sz="0" w:space="0" w:color="auto"/>
            <w:right w:val="none" w:sz="0" w:space="0" w:color="auto"/>
          </w:divBdr>
        </w:div>
        <w:div w:id="989096223">
          <w:marLeft w:val="0"/>
          <w:marRight w:val="0"/>
          <w:marTop w:val="0"/>
          <w:marBottom w:val="0"/>
          <w:divBdr>
            <w:top w:val="none" w:sz="0" w:space="0" w:color="auto"/>
            <w:left w:val="none" w:sz="0" w:space="0" w:color="auto"/>
            <w:bottom w:val="none" w:sz="0" w:space="0" w:color="auto"/>
            <w:right w:val="none" w:sz="0" w:space="0" w:color="auto"/>
          </w:divBdr>
        </w:div>
        <w:div w:id="28843234">
          <w:marLeft w:val="0"/>
          <w:marRight w:val="0"/>
          <w:marTop w:val="0"/>
          <w:marBottom w:val="0"/>
          <w:divBdr>
            <w:top w:val="none" w:sz="0" w:space="0" w:color="auto"/>
            <w:left w:val="none" w:sz="0" w:space="0" w:color="auto"/>
            <w:bottom w:val="none" w:sz="0" w:space="0" w:color="auto"/>
            <w:right w:val="none" w:sz="0" w:space="0" w:color="auto"/>
          </w:divBdr>
        </w:div>
        <w:div w:id="456409714">
          <w:marLeft w:val="0"/>
          <w:marRight w:val="0"/>
          <w:marTop w:val="0"/>
          <w:marBottom w:val="0"/>
          <w:divBdr>
            <w:top w:val="none" w:sz="0" w:space="0" w:color="auto"/>
            <w:left w:val="none" w:sz="0" w:space="0" w:color="auto"/>
            <w:bottom w:val="none" w:sz="0" w:space="0" w:color="auto"/>
            <w:right w:val="none" w:sz="0" w:space="0" w:color="auto"/>
          </w:divBdr>
        </w:div>
        <w:div w:id="924922941">
          <w:marLeft w:val="0"/>
          <w:marRight w:val="0"/>
          <w:marTop w:val="0"/>
          <w:marBottom w:val="0"/>
          <w:divBdr>
            <w:top w:val="none" w:sz="0" w:space="0" w:color="auto"/>
            <w:left w:val="none" w:sz="0" w:space="0" w:color="auto"/>
            <w:bottom w:val="none" w:sz="0" w:space="0" w:color="auto"/>
            <w:right w:val="none" w:sz="0" w:space="0" w:color="auto"/>
          </w:divBdr>
        </w:div>
        <w:div w:id="556937406">
          <w:marLeft w:val="0"/>
          <w:marRight w:val="0"/>
          <w:marTop w:val="0"/>
          <w:marBottom w:val="0"/>
          <w:divBdr>
            <w:top w:val="none" w:sz="0" w:space="0" w:color="auto"/>
            <w:left w:val="none" w:sz="0" w:space="0" w:color="auto"/>
            <w:bottom w:val="none" w:sz="0" w:space="0" w:color="auto"/>
            <w:right w:val="none" w:sz="0" w:space="0" w:color="auto"/>
          </w:divBdr>
        </w:div>
        <w:div w:id="2076120248">
          <w:marLeft w:val="0"/>
          <w:marRight w:val="0"/>
          <w:marTop w:val="0"/>
          <w:marBottom w:val="0"/>
          <w:divBdr>
            <w:top w:val="none" w:sz="0" w:space="0" w:color="auto"/>
            <w:left w:val="none" w:sz="0" w:space="0" w:color="auto"/>
            <w:bottom w:val="none" w:sz="0" w:space="0" w:color="auto"/>
            <w:right w:val="none" w:sz="0" w:space="0" w:color="auto"/>
          </w:divBdr>
        </w:div>
        <w:div w:id="1902791934">
          <w:marLeft w:val="0"/>
          <w:marRight w:val="0"/>
          <w:marTop w:val="0"/>
          <w:marBottom w:val="0"/>
          <w:divBdr>
            <w:top w:val="none" w:sz="0" w:space="0" w:color="auto"/>
            <w:left w:val="none" w:sz="0" w:space="0" w:color="auto"/>
            <w:bottom w:val="none" w:sz="0" w:space="0" w:color="auto"/>
            <w:right w:val="none" w:sz="0" w:space="0" w:color="auto"/>
          </w:divBdr>
        </w:div>
        <w:div w:id="1145975811">
          <w:marLeft w:val="0"/>
          <w:marRight w:val="0"/>
          <w:marTop w:val="0"/>
          <w:marBottom w:val="0"/>
          <w:divBdr>
            <w:top w:val="none" w:sz="0" w:space="0" w:color="auto"/>
            <w:left w:val="none" w:sz="0" w:space="0" w:color="auto"/>
            <w:bottom w:val="none" w:sz="0" w:space="0" w:color="auto"/>
            <w:right w:val="none" w:sz="0" w:space="0" w:color="auto"/>
          </w:divBdr>
        </w:div>
        <w:div w:id="1876039078">
          <w:marLeft w:val="0"/>
          <w:marRight w:val="0"/>
          <w:marTop w:val="0"/>
          <w:marBottom w:val="0"/>
          <w:divBdr>
            <w:top w:val="none" w:sz="0" w:space="0" w:color="auto"/>
            <w:left w:val="none" w:sz="0" w:space="0" w:color="auto"/>
            <w:bottom w:val="none" w:sz="0" w:space="0" w:color="auto"/>
            <w:right w:val="none" w:sz="0" w:space="0" w:color="auto"/>
          </w:divBdr>
        </w:div>
        <w:div w:id="460003663">
          <w:marLeft w:val="0"/>
          <w:marRight w:val="0"/>
          <w:marTop w:val="0"/>
          <w:marBottom w:val="0"/>
          <w:divBdr>
            <w:top w:val="none" w:sz="0" w:space="0" w:color="auto"/>
            <w:left w:val="none" w:sz="0" w:space="0" w:color="auto"/>
            <w:bottom w:val="none" w:sz="0" w:space="0" w:color="auto"/>
            <w:right w:val="none" w:sz="0" w:space="0" w:color="auto"/>
          </w:divBdr>
        </w:div>
        <w:div w:id="193467657">
          <w:marLeft w:val="0"/>
          <w:marRight w:val="0"/>
          <w:marTop w:val="0"/>
          <w:marBottom w:val="0"/>
          <w:divBdr>
            <w:top w:val="none" w:sz="0" w:space="0" w:color="auto"/>
            <w:left w:val="none" w:sz="0" w:space="0" w:color="auto"/>
            <w:bottom w:val="none" w:sz="0" w:space="0" w:color="auto"/>
            <w:right w:val="none" w:sz="0" w:space="0" w:color="auto"/>
          </w:divBdr>
        </w:div>
        <w:div w:id="96296996">
          <w:marLeft w:val="0"/>
          <w:marRight w:val="0"/>
          <w:marTop w:val="0"/>
          <w:marBottom w:val="0"/>
          <w:divBdr>
            <w:top w:val="none" w:sz="0" w:space="0" w:color="auto"/>
            <w:left w:val="none" w:sz="0" w:space="0" w:color="auto"/>
            <w:bottom w:val="none" w:sz="0" w:space="0" w:color="auto"/>
            <w:right w:val="none" w:sz="0" w:space="0" w:color="auto"/>
          </w:divBdr>
        </w:div>
        <w:div w:id="2001500183">
          <w:marLeft w:val="0"/>
          <w:marRight w:val="0"/>
          <w:marTop w:val="0"/>
          <w:marBottom w:val="0"/>
          <w:divBdr>
            <w:top w:val="none" w:sz="0" w:space="0" w:color="auto"/>
            <w:left w:val="none" w:sz="0" w:space="0" w:color="auto"/>
            <w:bottom w:val="none" w:sz="0" w:space="0" w:color="auto"/>
            <w:right w:val="none" w:sz="0" w:space="0" w:color="auto"/>
          </w:divBdr>
        </w:div>
        <w:div w:id="740719557">
          <w:marLeft w:val="0"/>
          <w:marRight w:val="0"/>
          <w:marTop w:val="0"/>
          <w:marBottom w:val="0"/>
          <w:divBdr>
            <w:top w:val="none" w:sz="0" w:space="0" w:color="auto"/>
            <w:left w:val="none" w:sz="0" w:space="0" w:color="auto"/>
            <w:bottom w:val="none" w:sz="0" w:space="0" w:color="auto"/>
            <w:right w:val="none" w:sz="0" w:space="0" w:color="auto"/>
          </w:divBdr>
        </w:div>
        <w:div w:id="1499537816">
          <w:marLeft w:val="0"/>
          <w:marRight w:val="0"/>
          <w:marTop w:val="0"/>
          <w:marBottom w:val="0"/>
          <w:divBdr>
            <w:top w:val="none" w:sz="0" w:space="0" w:color="auto"/>
            <w:left w:val="none" w:sz="0" w:space="0" w:color="auto"/>
            <w:bottom w:val="none" w:sz="0" w:space="0" w:color="auto"/>
            <w:right w:val="none" w:sz="0" w:space="0" w:color="auto"/>
          </w:divBdr>
        </w:div>
        <w:div w:id="1381324462">
          <w:marLeft w:val="0"/>
          <w:marRight w:val="0"/>
          <w:marTop w:val="0"/>
          <w:marBottom w:val="0"/>
          <w:divBdr>
            <w:top w:val="none" w:sz="0" w:space="0" w:color="auto"/>
            <w:left w:val="none" w:sz="0" w:space="0" w:color="auto"/>
            <w:bottom w:val="none" w:sz="0" w:space="0" w:color="auto"/>
            <w:right w:val="none" w:sz="0" w:space="0" w:color="auto"/>
          </w:divBdr>
        </w:div>
        <w:div w:id="2048606646">
          <w:marLeft w:val="0"/>
          <w:marRight w:val="0"/>
          <w:marTop w:val="0"/>
          <w:marBottom w:val="0"/>
          <w:divBdr>
            <w:top w:val="none" w:sz="0" w:space="0" w:color="auto"/>
            <w:left w:val="none" w:sz="0" w:space="0" w:color="auto"/>
            <w:bottom w:val="none" w:sz="0" w:space="0" w:color="auto"/>
            <w:right w:val="none" w:sz="0" w:space="0" w:color="auto"/>
          </w:divBdr>
        </w:div>
        <w:div w:id="1976911795">
          <w:marLeft w:val="0"/>
          <w:marRight w:val="0"/>
          <w:marTop w:val="0"/>
          <w:marBottom w:val="0"/>
          <w:divBdr>
            <w:top w:val="none" w:sz="0" w:space="0" w:color="auto"/>
            <w:left w:val="none" w:sz="0" w:space="0" w:color="auto"/>
            <w:bottom w:val="none" w:sz="0" w:space="0" w:color="auto"/>
            <w:right w:val="none" w:sz="0" w:space="0" w:color="auto"/>
          </w:divBdr>
        </w:div>
        <w:div w:id="954629042">
          <w:marLeft w:val="0"/>
          <w:marRight w:val="0"/>
          <w:marTop w:val="0"/>
          <w:marBottom w:val="0"/>
          <w:divBdr>
            <w:top w:val="none" w:sz="0" w:space="0" w:color="auto"/>
            <w:left w:val="none" w:sz="0" w:space="0" w:color="auto"/>
            <w:bottom w:val="none" w:sz="0" w:space="0" w:color="auto"/>
            <w:right w:val="none" w:sz="0" w:space="0" w:color="auto"/>
          </w:divBdr>
        </w:div>
        <w:div w:id="320306507">
          <w:marLeft w:val="0"/>
          <w:marRight w:val="0"/>
          <w:marTop w:val="0"/>
          <w:marBottom w:val="0"/>
          <w:divBdr>
            <w:top w:val="none" w:sz="0" w:space="0" w:color="auto"/>
            <w:left w:val="none" w:sz="0" w:space="0" w:color="auto"/>
            <w:bottom w:val="none" w:sz="0" w:space="0" w:color="auto"/>
            <w:right w:val="none" w:sz="0" w:space="0" w:color="auto"/>
          </w:divBdr>
        </w:div>
        <w:div w:id="1631743318">
          <w:marLeft w:val="0"/>
          <w:marRight w:val="0"/>
          <w:marTop w:val="0"/>
          <w:marBottom w:val="0"/>
          <w:divBdr>
            <w:top w:val="none" w:sz="0" w:space="0" w:color="auto"/>
            <w:left w:val="none" w:sz="0" w:space="0" w:color="auto"/>
            <w:bottom w:val="none" w:sz="0" w:space="0" w:color="auto"/>
            <w:right w:val="none" w:sz="0" w:space="0" w:color="auto"/>
          </w:divBdr>
        </w:div>
        <w:div w:id="825629395">
          <w:marLeft w:val="0"/>
          <w:marRight w:val="0"/>
          <w:marTop w:val="0"/>
          <w:marBottom w:val="0"/>
          <w:divBdr>
            <w:top w:val="none" w:sz="0" w:space="0" w:color="auto"/>
            <w:left w:val="none" w:sz="0" w:space="0" w:color="auto"/>
            <w:bottom w:val="none" w:sz="0" w:space="0" w:color="auto"/>
            <w:right w:val="none" w:sz="0" w:space="0" w:color="auto"/>
          </w:divBdr>
        </w:div>
        <w:div w:id="435751853">
          <w:marLeft w:val="0"/>
          <w:marRight w:val="0"/>
          <w:marTop w:val="0"/>
          <w:marBottom w:val="0"/>
          <w:divBdr>
            <w:top w:val="none" w:sz="0" w:space="0" w:color="auto"/>
            <w:left w:val="none" w:sz="0" w:space="0" w:color="auto"/>
            <w:bottom w:val="none" w:sz="0" w:space="0" w:color="auto"/>
            <w:right w:val="none" w:sz="0" w:space="0" w:color="auto"/>
          </w:divBdr>
        </w:div>
        <w:div w:id="133838715">
          <w:marLeft w:val="0"/>
          <w:marRight w:val="0"/>
          <w:marTop w:val="0"/>
          <w:marBottom w:val="0"/>
          <w:divBdr>
            <w:top w:val="none" w:sz="0" w:space="0" w:color="auto"/>
            <w:left w:val="none" w:sz="0" w:space="0" w:color="auto"/>
            <w:bottom w:val="none" w:sz="0" w:space="0" w:color="auto"/>
            <w:right w:val="none" w:sz="0" w:space="0" w:color="auto"/>
          </w:divBdr>
        </w:div>
        <w:div w:id="347103766">
          <w:marLeft w:val="0"/>
          <w:marRight w:val="0"/>
          <w:marTop w:val="0"/>
          <w:marBottom w:val="0"/>
          <w:divBdr>
            <w:top w:val="none" w:sz="0" w:space="0" w:color="auto"/>
            <w:left w:val="none" w:sz="0" w:space="0" w:color="auto"/>
            <w:bottom w:val="none" w:sz="0" w:space="0" w:color="auto"/>
            <w:right w:val="none" w:sz="0" w:space="0" w:color="auto"/>
          </w:divBdr>
        </w:div>
        <w:div w:id="142279525">
          <w:marLeft w:val="0"/>
          <w:marRight w:val="0"/>
          <w:marTop w:val="0"/>
          <w:marBottom w:val="0"/>
          <w:divBdr>
            <w:top w:val="none" w:sz="0" w:space="0" w:color="auto"/>
            <w:left w:val="none" w:sz="0" w:space="0" w:color="auto"/>
            <w:bottom w:val="none" w:sz="0" w:space="0" w:color="auto"/>
            <w:right w:val="none" w:sz="0" w:space="0" w:color="auto"/>
          </w:divBdr>
        </w:div>
        <w:div w:id="1034430415">
          <w:marLeft w:val="0"/>
          <w:marRight w:val="0"/>
          <w:marTop w:val="0"/>
          <w:marBottom w:val="0"/>
          <w:divBdr>
            <w:top w:val="none" w:sz="0" w:space="0" w:color="auto"/>
            <w:left w:val="none" w:sz="0" w:space="0" w:color="auto"/>
            <w:bottom w:val="none" w:sz="0" w:space="0" w:color="auto"/>
            <w:right w:val="none" w:sz="0" w:space="0" w:color="auto"/>
          </w:divBdr>
        </w:div>
        <w:div w:id="881482455">
          <w:marLeft w:val="0"/>
          <w:marRight w:val="0"/>
          <w:marTop w:val="0"/>
          <w:marBottom w:val="0"/>
          <w:divBdr>
            <w:top w:val="none" w:sz="0" w:space="0" w:color="auto"/>
            <w:left w:val="none" w:sz="0" w:space="0" w:color="auto"/>
            <w:bottom w:val="none" w:sz="0" w:space="0" w:color="auto"/>
            <w:right w:val="none" w:sz="0" w:space="0" w:color="auto"/>
          </w:divBdr>
        </w:div>
        <w:div w:id="3174177">
          <w:marLeft w:val="0"/>
          <w:marRight w:val="0"/>
          <w:marTop w:val="0"/>
          <w:marBottom w:val="0"/>
          <w:divBdr>
            <w:top w:val="none" w:sz="0" w:space="0" w:color="auto"/>
            <w:left w:val="none" w:sz="0" w:space="0" w:color="auto"/>
            <w:bottom w:val="none" w:sz="0" w:space="0" w:color="auto"/>
            <w:right w:val="none" w:sz="0" w:space="0" w:color="auto"/>
          </w:divBdr>
        </w:div>
        <w:div w:id="2026518191">
          <w:marLeft w:val="0"/>
          <w:marRight w:val="0"/>
          <w:marTop w:val="0"/>
          <w:marBottom w:val="0"/>
          <w:divBdr>
            <w:top w:val="none" w:sz="0" w:space="0" w:color="auto"/>
            <w:left w:val="none" w:sz="0" w:space="0" w:color="auto"/>
            <w:bottom w:val="none" w:sz="0" w:space="0" w:color="auto"/>
            <w:right w:val="none" w:sz="0" w:space="0" w:color="auto"/>
          </w:divBdr>
        </w:div>
        <w:div w:id="1818184329">
          <w:marLeft w:val="0"/>
          <w:marRight w:val="0"/>
          <w:marTop w:val="0"/>
          <w:marBottom w:val="0"/>
          <w:divBdr>
            <w:top w:val="none" w:sz="0" w:space="0" w:color="auto"/>
            <w:left w:val="none" w:sz="0" w:space="0" w:color="auto"/>
            <w:bottom w:val="none" w:sz="0" w:space="0" w:color="auto"/>
            <w:right w:val="none" w:sz="0" w:space="0" w:color="auto"/>
          </w:divBdr>
        </w:div>
        <w:div w:id="53898080">
          <w:marLeft w:val="0"/>
          <w:marRight w:val="0"/>
          <w:marTop w:val="0"/>
          <w:marBottom w:val="0"/>
          <w:divBdr>
            <w:top w:val="none" w:sz="0" w:space="0" w:color="auto"/>
            <w:left w:val="none" w:sz="0" w:space="0" w:color="auto"/>
            <w:bottom w:val="none" w:sz="0" w:space="0" w:color="auto"/>
            <w:right w:val="none" w:sz="0" w:space="0" w:color="auto"/>
          </w:divBdr>
        </w:div>
        <w:div w:id="1691834317">
          <w:marLeft w:val="0"/>
          <w:marRight w:val="0"/>
          <w:marTop w:val="0"/>
          <w:marBottom w:val="0"/>
          <w:divBdr>
            <w:top w:val="none" w:sz="0" w:space="0" w:color="auto"/>
            <w:left w:val="none" w:sz="0" w:space="0" w:color="auto"/>
            <w:bottom w:val="none" w:sz="0" w:space="0" w:color="auto"/>
            <w:right w:val="none" w:sz="0" w:space="0" w:color="auto"/>
          </w:divBdr>
        </w:div>
        <w:div w:id="2110151282">
          <w:marLeft w:val="0"/>
          <w:marRight w:val="0"/>
          <w:marTop w:val="0"/>
          <w:marBottom w:val="0"/>
          <w:divBdr>
            <w:top w:val="none" w:sz="0" w:space="0" w:color="auto"/>
            <w:left w:val="none" w:sz="0" w:space="0" w:color="auto"/>
            <w:bottom w:val="none" w:sz="0" w:space="0" w:color="auto"/>
            <w:right w:val="none" w:sz="0" w:space="0" w:color="auto"/>
          </w:divBdr>
        </w:div>
        <w:div w:id="1678726328">
          <w:marLeft w:val="0"/>
          <w:marRight w:val="0"/>
          <w:marTop w:val="0"/>
          <w:marBottom w:val="0"/>
          <w:divBdr>
            <w:top w:val="none" w:sz="0" w:space="0" w:color="auto"/>
            <w:left w:val="none" w:sz="0" w:space="0" w:color="auto"/>
            <w:bottom w:val="none" w:sz="0" w:space="0" w:color="auto"/>
            <w:right w:val="none" w:sz="0" w:space="0" w:color="auto"/>
          </w:divBdr>
        </w:div>
        <w:div w:id="796752647">
          <w:marLeft w:val="0"/>
          <w:marRight w:val="0"/>
          <w:marTop w:val="0"/>
          <w:marBottom w:val="0"/>
          <w:divBdr>
            <w:top w:val="none" w:sz="0" w:space="0" w:color="auto"/>
            <w:left w:val="none" w:sz="0" w:space="0" w:color="auto"/>
            <w:bottom w:val="none" w:sz="0" w:space="0" w:color="auto"/>
            <w:right w:val="none" w:sz="0" w:space="0" w:color="auto"/>
          </w:divBdr>
        </w:div>
        <w:div w:id="1475682770">
          <w:marLeft w:val="0"/>
          <w:marRight w:val="0"/>
          <w:marTop w:val="0"/>
          <w:marBottom w:val="0"/>
          <w:divBdr>
            <w:top w:val="none" w:sz="0" w:space="0" w:color="auto"/>
            <w:left w:val="none" w:sz="0" w:space="0" w:color="auto"/>
            <w:bottom w:val="none" w:sz="0" w:space="0" w:color="auto"/>
            <w:right w:val="none" w:sz="0" w:space="0" w:color="auto"/>
          </w:divBdr>
        </w:div>
        <w:div w:id="27535751">
          <w:marLeft w:val="0"/>
          <w:marRight w:val="0"/>
          <w:marTop w:val="0"/>
          <w:marBottom w:val="0"/>
          <w:divBdr>
            <w:top w:val="none" w:sz="0" w:space="0" w:color="auto"/>
            <w:left w:val="none" w:sz="0" w:space="0" w:color="auto"/>
            <w:bottom w:val="none" w:sz="0" w:space="0" w:color="auto"/>
            <w:right w:val="none" w:sz="0" w:space="0" w:color="auto"/>
          </w:divBdr>
        </w:div>
        <w:div w:id="1031995871">
          <w:marLeft w:val="0"/>
          <w:marRight w:val="0"/>
          <w:marTop w:val="0"/>
          <w:marBottom w:val="0"/>
          <w:divBdr>
            <w:top w:val="none" w:sz="0" w:space="0" w:color="auto"/>
            <w:left w:val="none" w:sz="0" w:space="0" w:color="auto"/>
            <w:bottom w:val="none" w:sz="0" w:space="0" w:color="auto"/>
            <w:right w:val="none" w:sz="0" w:space="0" w:color="auto"/>
          </w:divBdr>
        </w:div>
        <w:div w:id="1418407784">
          <w:marLeft w:val="0"/>
          <w:marRight w:val="0"/>
          <w:marTop w:val="0"/>
          <w:marBottom w:val="0"/>
          <w:divBdr>
            <w:top w:val="none" w:sz="0" w:space="0" w:color="auto"/>
            <w:left w:val="none" w:sz="0" w:space="0" w:color="auto"/>
            <w:bottom w:val="none" w:sz="0" w:space="0" w:color="auto"/>
            <w:right w:val="none" w:sz="0" w:space="0" w:color="auto"/>
          </w:divBdr>
        </w:div>
        <w:div w:id="1343508648">
          <w:marLeft w:val="0"/>
          <w:marRight w:val="0"/>
          <w:marTop w:val="0"/>
          <w:marBottom w:val="0"/>
          <w:divBdr>
            <w:top w:val="none" w:sz="0" w:space="0" w:color="auto"/>
            <w:left w:val="none" w:sz="0" w:space="0" w:color="auto"/>
            <w:bottom w:val="none" w:sz="0" w:space="0" w:color="auto"/>
            <w:right w:val="none" w:sz="0" w:space="0" w:color="auto"/>
          </w:divBdr>
        </w:div>
        <w:div w:id="1569463348">
          <w:marLeft w:val="0"/>
          <w:marRight w:val="0"/>
          <w:marTop w:val="0"/>
          <w:marBottom w:val="0"/>
          <w:divBdr>
            <w:top w:val="none" w:sz="0" w:space="0" w:color="auto"/>
            <w:left w:val="none" w:sz="0" w:space="0" w:color="auto"/>
            <w:bottom w:val="none" w:sz="0" w:space="0" w:color="auto"/>
            <w:right w:val="none" w:sz="0" w:space="0" w:color="auto"/>
          </w:divBdr>
        </w:div>
        <w:div w:id="421873617">
          <w:marLeft w:val="0"/>
          <w:marRight w:val="0"/>
          <w:marTop w:val="0"/>
          <w:marBottom w:val="0"/>
          <w:divBdr>
            <w:top w:val="none" w:sz="0" w:space="0" w:color="auto"/>
            <w:left w:val="none" w:sz="0" w:space="0" w:color="auto"/>
            <w:bottom w:val="none" w:sz="0" w:space="0" w:color="auto"/>
            <w:right w:val="none" w:sz="0" w:space="0" w:color="auto"/>
          </w:divBdr>
        </w:div>
        <w:div w:id="986057892">
          <w:marLeft w:val="0"/>
          <w:marRight w:val="0"/>
          <w:marTop w:val="0"/>
          <w:marBottom w:val="0"/>
          <w:divBdr>
            <w:top w:val="none" w:sz="0" w:space="0" w:color="auto"/>
            <w:left w:val="none" w:sz="0" w:space="0" w:color="auto"/>
            <w:bottom w:val="none" w:sz="0" w:space="0" w:color="auto"/>
            <w:right w:val="none" w:sz="0" w:space="0" w:color="auto"/>
          </w:divBdr>
        </w:div>
        <w:div w:id="162861735">
          <w:marLeft w:val="0"/>
          <w:marRight w:val="0"/>
          <w:marTop w:val="0"/>
          <w:marBottom w:val="0"/>
          <w:divBdr>
            <w:top w:val="none" w:sz="0" w:space="0" w:color="auto"/>
            <w:left w:val="none" w:sz="0" w:space="0" w:color="auto"/>
            <w:bottom w:val="none" w:sz="0" w:space="0" w:color="auto"/>
            <w:right w:val="none" w:sz="0" w:space="0" w:color="auto"/>
          </w:divBdr>
        </w:div>
        <w:div w:id="315036039">
          <w:marLeft w:val="0"/>
          <w:marRight w:val="0"/>
          <w:marTop w:val="0"/>
          <w:marBottom w:val="0"/>
          <w:divBdr>
            <w:top w:val="none" w:sz="0" w:space="0" w:color="auto"/>
            <w:left w:val="none" w:sz="0" w:space="0" w:color="auto"/>
            <w:bottom w:val="none" w:sz="0" w:space="0" w:color="auto"/>
            <w:right w:val="none" w:sz="0" w:space="0" w:color="auto"/>
          </w:divBdr>
        </w:div>
        <w:div w:id="2144611044">
          <w:marLeft w:val="0"/>
          <w:marRight w:val="0"/>
          <w:marTop w:val="0"/>
          <w:marBottom w:val="0"/>
          <w:divBdr>
            <w:top w:val="none" w:sz="0" w:space="0" w:color="auto"/>
            <w:left w:val="none" w:sz="0" w:space="0" w:color="auto"/>
            <w:bottom w:val="none" w:sz="0" w:space="0" w:color="auto"/>
            <w:right w:val="none" w:sz="0" w:space="0" w:color="auto"/>
          </w:divBdr>
        </w:div>
        <w:div w:id="1959946775">
          <w:marLeft w:val="0"/>
          <w:marRight w:val="0"/>
          <w:marTop w:val="0"/>
          <w:marBottom w:val="0"/>
          <w:divBdr>
            <w:top w:val="none" w:sz="0" w:space="0" w:color="auto"/>
            <w:left w:val="none" w:sz="0" w:space="0" w:color="auto"/>
            <w:bottom w:val="none" w:sz="0" w:space="0" w:color="auto"/>
            <w:right w:val="none" w:sz="0" w:space="0" w:color="auto"/>
          </w:divBdr>
        </w:div>
        <w:div w:id="233203072">
          <w:marLeft w:val="0"/>
          <w:marRight w:val="0"/>
          <w:marTop w:val="0"/>
          <w:marBottom w:val="0"/>
          <w:divBdr>
            <w:top w:val="none" w:sz="0" w:space="0" w:color="auto"/>
            <w:left w:val="none" w:sz="0" w:space="0" w:color="auto"/>
            <w:bottom w:val="none" w:sz="0" w:space="0" w:color="auto"/>
            <w:right w:val="none" w:sz="0" w:space="0" w:color="auto"/>
          </w:divBdr>
        </w:div>
        <w:div w:id="347485688">
          <w:marLeft w:val="0"/>
          <w:marRight w:val="0"/>
          <w:marTop w:val="0"/>
          <w:marBottom w:val="0"/>
          <w:divBdr>
            <w:top w:val="none" w:sz="0" w:space="0" w:color="auto"/>
            <w:left w:val="none" w:sz="0" w:space="0" w:color="auto"/>
            <w:bottom w:val="none" w:sz="0" w:space="0" w:color="auto"/>
            <w:right w:val="none" w:sz="0" w:space="0" w:color="auto"/>
          </w:divBdr>
        </w:div>
        <w:div w:id="2003654538">
          <w:marLeft w:val="0"/>
          <w:marRight w:val="0"/>
          <w:marTop w:val="0"/>
          <w:marBottom w:val="0"/>
          <w:divBdr>
            <w:top w:val="none" w:sz="0" w:space="0" w:color="auto"/>
            <w:left w:val="none" w:sz="0" w:space="0" w:color="auto"/>
            <w:bottom w:val="none" w:sz="0" w:space="0" w:color="auto"/>
            <w:right w:val="none" w:sz="0" w:space="0" w:color="auto"/>
          </w:divBdr>
        </w:div>
        <w:div w:id="1480341229">
          <w:marLeft w:val="0"/>
          <w:marRight w:val="0"/>
          <w:marTop w:val="0"/>
          <w:marBottom w:val="0"/>
          <w:divBdr>
            <w:top w:val="none" w:sz="0" w:space="0" w:color="auto"/>
            <w:left w:val="none" w:sz="0" w:space="0" w:color="auto"/>
            <w:bottom w:val="none" w:sz="0" w:space="0" w:color="auto"/>
            <w:right w:val="none" w:sz="0" w:space="0" w:color="auto"/>
          </w:divBdr>
        </w:div>
        <w:div w:id="845287492">
          <w:marLeft w:val="0"/>
          <w:marRight w:val="0"/>
          <w:marTop w:val="0"/>
          <w:marBottom w:val="0"/>
          <w:divBdr>
            <w:top w:val="none" w:sz="0" w:space="0" w:color="auto"/>
            <w:left w:val="none" w:sz="0" w:space="0" w:color="auto"/>
            <w:bottom w:val="none" w:sz="0" w:space="0" w:color="auto"/>
            <w:right w:val="none" w:sz="0" w:space="0" w:color="auto"/>
          </w:divBdr>
        </w:div>
        <w:div w:id="442193428">
          <w:marLeft w:val="0"/>
          <w:marRight w:val="0"/>
          <w:marTop w:val="0"/>
          <w:marBottom w:val="0"/>
          <w:divBdr>
            <w:top w:val="none" w:sz="0" w:space="0" w:color="auto"/>
            <w:left w:val="none" w:sz="0" w:space="0" w:color="auto"/>
            <w:bottom w:val="none" w:sz="0" w:space="0" w:color="auto"/>
            <w:right w:val="none" w:sz="0" w:space="0" w:color="auto"/>
          </w:divBdr>
        </w:div>
        <w:div w:id="1681739208">
          <w:marLeft w:val="0"/>
          <w:marRight w:val="0"/>
          <w:marTop w:val="0"/>
          <w:marBottom w:val="0"/>
          <w:divBdr>
            <w:top w:val="none" w:sz="0" w:space="0" w:color="auto"/>
            <w:left w:val="none" w:sz="0" w:space="0" w:color="auto"/>
            <w:bottom w:val="none" w:sz="0" w:space="0" w:color="auto"/>
            <w:right w:val="none" w:sz="0" w:space="0" w:color="auto"/>
          </w:divBdr>
        </w:div>
        <w:div w:id="528496010">
          <w:marLeft w:val="0"/>
          <w:marRight w:val="0"/>
          <w:marTop w:val="0"/>
          <w:marBottom w:val="0"/>
          <w:divBdr>
            <w:top w:val="none" w:sz="0" w:space="0" w:color="auto"/>
            <w:left w:val="none" w:sz="0" w:space="0" w:color="auto"/>
            <w:bottom w:val="none" w:sz="0" w:space="0" w:color="auto"/>
            <w:right w:val="none" w:sz="0" w:space="0" w:color="auto"/>
          </w:divBdr>
        </w:div>
        <w:div w:id="174268626">
          <w:marLeft w:val="0"/>
          <w:marRight w:val="0"/>
          <w:marTop w:val="0"/>
          <w:marBottom w:val="0"/>
          <w:divBdr>
            <w:top w:val="none" w:sz="0" w:space="0" w:color="auto"/>
            <w:left w:val="none" w:sz="0" w:space="0" w:color="auto"/>
            <w:bottom w:val="none" w:sz="0" w:space="0" w:color="auto"/>
            <w:right w:val="none" w:sz="0" w:space="0" w:color="auto"/>
          </w:divBdr>
        </w:div>
        <w:div w:id="854853890">
          <w:marLeft w:val="0"/>
          <w:marRight w:val="0"/>
          <w:marTop w:val="0"/>
          <w:marBottom w:val="0"/>
          <w:divBdr>
            <w:top w:val="none" w:sz="0" w:space="0" w:color="auto"/>
            <w:left w:val="none" w:sz="0" w:space="0" w:color="auto"/>
            <w:bottom w:val="none" w:sz="0" w:space="0" w:color="auto"/>
            <w:right w:val="none" w:sz="0" w:space="0" w:color="auto"/>
          </w:divBdr>
        </w:div>
        <w:div w:id="543758715">
          <w:marLeft w:val="0"/>
          <w:marRight w:val="0"/>
          <w:marTop w:val="0"/>
          <w:marBottom w:val="0"/>
          <w:divBdr>
            <w:top w:val="none" w:sz="0" w:space="0" w:color="auto"/>
            <w:left w:val="none" w:sz="0" w:space="0" w:color="auto"/>
            <w:bottom w:val="none" w:sz="0" w:space="0" w:color="auto"/>
            <w:right w:val="none" w:sz="0" w:space="0" w:color="auto"/>
          </w:divBdr>
        </w:div>
        <w:div w:id="400758454">
          <w:marLeft w:val="0"/>
          <w:marRight w:val="0"/>
          <w:marTop w:val="0"/>
          <w:marBottom w:val="0"/>
          <w:divBdr>
            <w:top w:val="none" w:sz="0" w:space="0" w:color="auto"/>
            <w:left w:val="none" w:sz="0" w:space="0" w:color="auto"/>
            <w:bottom w:val="none" w:sz="0" w:space="0" w:color="auto"/>
            <w:right w:val="none" w:sz="0" w:space="0" w:color="auto"/>
          </w:divBdr>
        </w:div>
        <w:div w:id="1605722975">
          <w:marLeft w:val="0"/>
          <w:marRight w:val="0"/>
          <w:marTop w:val="0"/>
          <w:marBottom w:val="0"/>
          <w:divBdr>
            <w:top w:val="none" w:sz="0" w:space="0" w:color="auto"/>
            <w:left w:val="none" w:sz="0" w:space="0" w:color="auto"/>
            <w:bottom w:val="none" w:sz="0" w:space="0" w:color="auto"/>
            <w:right w:val="none" w:sz="0" w:space="0" w:color="auto"/>
          </w:divBdr>
        </w:div>
        <w:div w:id="1630357115">
          <w:marLeft w:val="0"/>
          <w:marRight w:val="0"/>
          <w:marTop w:val="0"/>
          <w:marBottom w:val="0"/>
          <w:divBdr>
            <w:top w:val="none" w:sz="0" w:space="0" w:color="auto"/>
            <w:left w:val="none" w:sz="0" w:space="0" w:color="auto"/>
            <w:bottom w:val="none" w:sz="0" w:space="0" w:color="auto"/>
            <w:right w:val="none" w:sz="0" w:space="0" w:color="auto"/>
          </w:divBdr>
        </w:div>
        <w:div w:id="1739743257">
          <w:marLeft w:val="0"/>
          <w:marRight w:val="0"/>
          <w:marTop w:val="0"/>
          <w:marBottom w:val="0"/>
          <w:divBdr>
            <w:top w:val="none" w:sz="0" w:space="0" w:color="auto"/>
            <w:left w:val="none" w:sz="0" w:space="0" w:color="auto"/>
            <w:bottom w:val="none" w:sz="0" w:space="0" w:color="auto"/>
            <w:right w:val="none" w:sz="0" w:space="0" w:color="auto"/>
          </w:divBdr>
        </w:div>
        <w:div w:id="819426490">
          <w:marLeft w:val="0"/>
          <w:marRight w:val="0"/>
          <w:marTop w:val="0"/>
          <w:marBottom w:val="0"/>
          <w:divBdr>
            <w:top w:val="none" w:sz="0" w:space="0" w:color="auto"/>
            <w:left w:val="none" w:sz="0" w:space="0" w:color="auto"/>
            <w:bottom w:val="none" w:sz="0" w:space="0" w:color="auto"/>
            <w:right w:val="none" w:sz="0" w:space="0" w:color="auto"/>
          </w:divBdr>
        </w:div>
        <w:div w:id="851912864">
          <w:marLeft w:val="0"/>
          <w:marRight w:val="0"/>
          <w:marTop w:val="0"/>
          <w:marBottom w:val="0"/>
          <w:divBdr>
            <w:top w:val="none" w:sz="0" w:space="0" w:color="auto"/>
            <w:left w:val="none" w:sz="0" w:space="0" w:color="auto"/>
            <w:bottom w:val="none" w:sz="0" w:space="0" w:color="auto"/>
            <w:right w:val="none" w:sz="0" w:space="0" w:color="auto"/>
          </w:divBdr>
        </w:div>
        <w:div w:id="135421004">
          <w:marLeft w:val="0"/>
          <w:marRight w:val="0"/>
          <w:marTop w:val="0"/>
          <w:marBottom w:val="0"/>
          <w:divBdr>
            <w:top w:val="none" w:sz="0" w:space="0" w:color="auto"/>
            <w:left w:val="none" w:sz="0" w:space="0" w:color="auto"/>
            <w:bottom w:val="none" w:sz="0" w:space="0" w:color="auto"/>
            <w:right w:val="none" w:sz="0" w:space="0" w:color="auto"/>
          </w:divBdr>
        </w:div>
        <w:div w:id="1981880685">
          <w:marLeft w:val="0"/>
          <w:marRight w:val="0"/>
          <w:marTop w:val="0"/>
          <w:marBottom w:val="0"/>
          <w:divBdr>
            <w:top w:val="none" w:sz="0" w:space="0" w:color="auto"/>
            <w:left w:val="none" w:sz="0" w:space="0" w:color="auto"/>
            <w:bottom w:val="none" w:sz="0" w:space="0" w:color="auto"/>
            <w:right w:val="none" w:sz="0" w:space="0" w:color="auto"/>
          </w:divBdr>
        </w:div>
        <w:div w:id="2003199111">
          <w:marLeft w:val="0"/>
          <w:marRight w:val="0"/>
          <w:marTop w:val="0"/>
          <w:marBottom w:val="0"/>
          <w:divBdr>
            <w:top w:val="none" w:sz="0" w:space="0" w:color="auto"/>
            <w:left w:val="none" w:sz="0" w:space="0" w:color="auto"/>
            <w:bottom w:val="none" w:sz="0" w:space="0" w:color="auto"/>
            <w:right w:val="none" w:sz="0" w:space="0" w:color="auto"/>
          </w:divBdr>
        </w:div>
        <w:div w:id="815876716">
          <w:marLeft w:val="0"/>
          <w:marRight w:val="0"/>
          <w:marTop w:val="0"/>
          <w:marBottom w:val="0"/>
          <w:divBdr>
            <w:top w:val="none" w:sz="0" w:space="0" w:color="auto"/>
            <w:left w:val="none" w:sz="0" w:space="0" w:color="auto"/>
            <w:bottom w:val="none" w:sz="0" w:space="0" w:color="auto"/>
            <w:right w:val="none" w:sz="0" w:space="0" w:color="auto"/>
          </w:divBdr>
        </w:div>
        <w:div w:id="506948407">
          <w:marLeft w:val="0"/>
          <w:marRight w:val="0"/>
          <w:marTop w:val="0"/>
          <w:marBottom w:val="0"/>
          <w:divBdr>
            <w:top w:val="none" w:sz="0" w:space="0" w:color="auto"/>
            <w:left w:val="none" w:sz="0" w:space="0" w:color="auto"/>
            <w:bottom w:val="none" w:sz="0" w:space="0" w:color="auto"/>
            <w:right w:val="none" w:sz="0" w:space="0" w:color="auto"/>
          </w:divBdr>
        </w:div>
        <w:div w:id="1203909601">
          <w:marLeft w:val="0"/>
          <w:marRight w:val="0"/>
          <w:marTop w:val="0"/>
          <w:marBottom w:val="0"/>
          <w:divBdr>
            <w:top w:val="none" w:sz="0" w:space="0" w:color="auto"/>
            <w:left w:val="none" w:sz="0" w:space="0" w:color="auto"/>
            <w:bottom w:val="none" w:sz="0" w:space="0" w:color="auto"/>
            <w:right w:val="none" w:sz="0" w:space="0" w:color="auto"/>
          </w:divBdr>
        </w:div>
        <w:div w:id="1239756005">
          <w:marLeft w:val="0"/>
          <w:marRight w:val="0"/>
          <w:marTop w:val="0"/>
          <w:marBottom w:val="0"/>
          <w:divBdr>
            <w:top w:val="none" w:sz="0" w:space="0" w:color="auto"/>
            <w:left w:val="none" w:sz="0" w:space="0" w:color="auto"/>
            <w:bottom w:val="none" w:sz="0" w:space="0" w:color="auto"/>
            <w:right w:val="none" w:sz="0" w:space="0" w:color="auto"/>
          </w:divBdr>
        </w:div>
        <w:div w:id="1510100159">
          <w:marLeft w:val="0"/>
          <w:marRight w:val="0"/>
          <w:marTop w:val="0"/>
          <w:marBottom w:val="0"/>
          <w:divBdr>
            <w:top w:val="none" w:sz="0" w:space="0" w:color="auto"/>
            <w:left w:val="none" w:sz="0" w:space="0" w:color="auto"/>
            <w:bottom w:val="none" w:sz="0" w:space="0" w:color="auto"/>
            <w:right w:val="none" w:sz="0" w:space="0" w:color="auto"/>
          </w:divBdr>
        </w:div>
        <w:div w:id="1592810606">
          <w:marLeft w:val="0"/>
          <w:marRight w:val="0"/>
          <w:marTop w:val="0"/>
          <w:marBottom w:val="0"/>
          <w:divBdr>
            <w:top w:val="none" w:sz="0" w:space="0" w:color="auto"/>
            <w:left w:val="none" w:sz="0" w:space="0" w:color="auto"/>
            <w:bottom w:val="none" w:sz="0" w:space="0" w:color="auto"/>
            <w:right w:val="none" w:sz="0" w:space="0" w:color="auto"/>
          </w:divBdr>
        </w:div>
        <w:div w:id="271715488">
          <w:marLeft w:val="0"/>
          <w:marRight w:val="0"/>
          <w:marTop w:val="0"/>
          <w:marBottom w:val="0"/>
          <w:divBdr>
            <w:top w:val="none" w:sz="0" w:space="0" w:color="auto"/>
            <w:left w:val="none" w:sz="0" w:space="0" w:color="auto"/>
            <w:bottom w:val="none" w:sz="0" w:space="0" w:color="auto"/>
            <w:right w:val="none" w:sz="0" w:space="0" w:color="auto"/>
          </w:divBdr>
        </w:div>
        <w:div w:id="1680306059">
          <w:marLeft w:val="0"/>
          <w:marRight w:val="0"/>
          <w:marTop w:val="0"/>
          <w:marBottom w:val="0"/>
          <w:divBdr>
            <w:top w:val="none" w:sz="0" w:space="0" w:color="auto"/>
            <w:left w:val="none" w:sz="0" w:space="0" w:color="auto"/>
            <w:bottom w:val="none" w:sz="0" w:space="0" w:color="auto"/>
            <w:right w:val="none" w:sz="0" w:space="0" w:color="auto"/>
          </w:divBdr>
        </w:div>
        <w:div w:id="1046952614">
          <w:marLeft w:val="0"/>
          <w:marRight w:val="0"/>
          <w:marTop w:val="0"/>
          <w:marBottom w:val="0"/>
          <w:divBdr>
            <w:top w:val="none" w:sz="0" w:space="0" w:color="auto"/>
            <w:left w:val="none" w:sz="0" w:space="0" w:color="auto"/>
            <w:bottom w:val="none" w:sz="0" w:space="0" w:color="auto"/>
            <w:right w:val="none" w:sz="0" w:space="0" w:color="auto"/>
          </w:divBdr>
        </w:div>
        <w:div w:id="462895098">
          <w:marLeft w:val="0"/>
          <w:marRight w:val="0"/>
          <w:marTop w:val="0"/>
          <w:marBottom w:val="0"/>
          <w:divBdr>
            <w:top w:val="none" w:sz="0" w:space="0" w:color="auto"/>
            <w:left w:val="none" w:sz="0" w:space="0" w:color="auto"/>
            <w:bottom w:val="none" w:sz="0" w:space="0" w:color="auto"/>
            <w:right w:val="none" w:sz="0" w:space="0" w:color="auto"/>
          </w:divBdr>
        </w:div>
        <w:div w:id="333806104">
          <w:marLeft w:val="0"/>
          <w:marRight w:val="0"/>
          <w:marTop w:val="0"/>
          <w:marBottom w:val="0"/>
          <w:divBdr>
            <w:top w:val="none" w:sz="0" w:space="0" w:color="auto"/>
            <w:left w:val="none" w:sz="0" w:space="0" w:color="auto"/>
            <w:bottom w:val="none" w:sz="0" w:space="0" w:color="auto"/>
            <w:right w:val="none" w:sz="0" w:space="0" w:color="auto"/>
          </w:divBdr>
        </w:div>
        <w:div w:id="354422348">
          <w:marLeft w:val="0"/>
          <w:marRight w:val="0"/>
          <w:marTop w:val="0"/>
          <w:marBottom w:val="0"/>
          <w:divBdr>
            <w:top w:val="none" w:sz="0" w:space="0" w:color="auto"/>
            <w:left w:val="none" w:sz="0" w:space="0" w:color="auto"/>
            <w:bottom w:val="none" w:sz="0" w:space="0" w:color="auto"/>
            <w:right w:val="none" w:sz="0" w:space="0" w:color="auto"/>
          </w:divBdr>
        </w:div>
        <w:div w:id="380711162">
          <w:marLeft w:val="0"/>
          <w:marRight w:val="0"/>
          <w:marTop w:val="0"/>
          <w:marBottom w:val="0"/>
          <w:divBdr>
            <w:top w:val="none" w:sz="0" w:space="0" w:color="auto"/>
            <w:left w:val="none" w:sz="0" w:space="0" w:color="auto"/>
            <w:bottom w:val="none" w:sz="0" w:space="0" w:color="auto"/>
            <w:right w:val="none" w:sz="0" w:space="0" w:color="auto"/>
          </w:divBdr>
        </w:div>
        <w:div w:id="1810318458">
          <w:marLeft w:val="0"/>
          <w:marRight w:val="0"/>
          <w:marTop w:val="0"/>
          <w:marBottom w:val="0"/>
          <w:divBdr>
            <w:top w:val="none" w:sz="0" w:space="0" w:color="auto"/>
            <w:left w:val="none" w:sz="0" w:space="0" w:color="auto"/>
            <w:bottom w:val="none" w:sz="0" w:space="0" w:color="auto"/>
            <w:right w:val="none" w:sz="0" w:space="0" w:color="auto"/>
          </w:divBdr>
        </w:div>
        <w:div w:id="702944735">
          <w:marLeft w:val="0"/>
          <w:marRight w:val="0"/>
          <w:marTop w:val="0"/>
          <w:marBottom w:val="0"/>
          <w:divBdr>
            <w:top w:val="none" w:sz="0" w:space="0" w:color="auto"/>
            <w:left w:val="none" w:sz="0" w:space="0" w:color="auto"/>
            <w:bottom w:val="none" w:sz="0" w:space="0" w:color="auto"/>
            <w:right w:val="none" w:sz="0" w:space="0" w:color="auto"/>
          </w:divBdr>
        </w:div>
        <w:div w:id="240530550">
          <w:marLeft w:val="0"/>
          <w:marRight w:val="0"/>
          <w:marTop w:val="0"/>
          <w:marBottom w:val="0"/>
          <w:divBdr>
            <w:top w:val="none" w:sz="0" w:space="0" w:color="auto"/>
            <w:left w:val="none" w:sz="0" w:space="0" w:color="auto"/>
            <w:bottom w:val="none" w:sz="0" w:space="0" w:color="auto"/>
            <w:right w:val="none" w:sz="0" w:space="0" w:color="auto"/>
          </w:divBdr>
        </w:div>
        <w:div w:id="748428578">
          <w:marLeft w:val="0"/>
          <w:marRight w:val="0"/>
          <w:marTop w:val="0"/>
          <w:marBottom w:val="0"/>
          <w:divBdr>
            <w:top w:val="none" w:sz="0" w:space="0" w:color="auto"/>
            <w:left w:val="none" w:sz="0" w:space="0" w:color="auto"/>
            <w:bottom w:val="none" w:sz="0" w:space="0" w:color="auto"/>
            <w:right w:val="none" w:sz="0" w:space="0" w:color="auto"/>
          </w:divBdr>
        </w:div>
        <w:div w:id="1102264038">
          <w:marLeft w:val="0"/>
          <w:marRight w:val="0"/>
          <w:marTop w:val="0"/>
          <w:marBottom w:val="0"/>
          <w:divBdr>
            <w:top w:val="none" w:sz="0" w:space="0" w:color="auto"/>
            <w:left w:val="none" w:sz="0" w:space="0" w:color="auto"/>
            <w:bottom w:val="none" w:sz="0" w:space="0" w:color="auto"/>
            <w:right w:val="none" w:sz="0" w:space="0" w:color="auto"/>
          </w:divBdr>
        </w:div>
        <w:div w:id="777914545">
          <w:marLeft w:val="0"/>
          <w:marRight w:val="0"/>
          <w:marTop w:val="0"/>
          <w:marBottom w:val="0"/>
          <w:divBdr>
            <w:top w:val="none" w:sz="0" w:space="0" w:color="auto"/>
            <w:left w:val="none" w:sz="0" w:space="0" w:color="auto"/>
            <w:bottom w:val="none" w:sz="0" w:space="0" w:color="auto"/>
            <w:right w:val="none" w:sz="0" w:space="0" w:color="auto"/>
          </w:divBdr>
        </w:div>
        <w:div w:id="2047756535">
          <w:marLeft w:val="0"/>
          <w:marRight w:val="0"/>
          <w:marTop w:val="0"/>
          <w:marBottom w:val="0"/>
          <w:divBdr>
            <w:top w:val="none" w:sz="0" w:space="0" w:color="auto"/>
            <w:left w:val="none" w:sz="0" w:space="0" w:color="auto"/>
            <w:bottom w:val="none" w:sz="0" w:space="0" w:color="auto"/>
            <w:right w:val="none" w:sz="0" w:space="0" w:color="auto"/>
          </w:divBdr>
        </w:div>
        <w:div w:id="1093404214">
          <w:marLeft w:val="0"/>
          <w:marRight w:val="0"/>
          <w:marTop w:val="0"/>
          <w:marBottom w:val="0"/>
          <w:divBdr>
            <w:top w:val="none" w:sz="0" w:space="0" w:color="auto"/>
            <w:left w:val="none" w:sz="0" w:space="0" w:color="auto"/>
            <w:bottom w:val="none" w:sz="0" w:space="0" w:color="auto"/>
            <w:right w:val="none" w:sz="0" w:space="0" w:color="auto"/>
          </w:divBdr>
        </w:div>
        <w:div w:id="1431775459">
          <w:marLeft w:val="0"/>
          <w:marRight w:val="0"/>
          <w:marTop w:val="0"/>
          <w:marBottom w:val="0"/>
          <w:divBdr>
            <w:top w:val="none" w:sz="0" w:space="0" w:color="auto"/>
            <w:left w:val="none" w:sz="0" w:space="0" w:color="auto"/>
            <w:bottom w:val="none" w:sz="0" w:space="0" w:color="auto"/>
            <w:right w:val="none" w:sz="0" w:space="0" w:color="auto"/>
          </w:divBdr>
        </w:div>
        <w:div w:id="768623657">
          <w:marLeft w:val="0"/>
          <w:marRight w:val="0"/>
          <w:marTop w:val="0"/>
          <w:marBottom w:val="0"/>
          <w:divBdr>
            <w:top w:val="none" w:sz="0" w:space="0" w:color="auto"/>
            <w:left w:val="none" w:sz="0" w:space="0" w:color="auto"/>
            <w:bottom w:val="none" w:sz="0" w:space="0" w:color="auto"/>
            <w:right w:val="none" w:sz="0" w:space="0" w:color="auto"/>
          </w:divBdr>
        </w:div>
        <w:div w:id="2050832692">
          <w:marLeft w:val="0"/>
          <w:marRight w:val="0"/>
          <w:marTop w:val="0"/>
          <w:marBottom w:val="0"/>
          <w:divBdr>
            <w:top w:val="none" w:sz="0" w:space="0" w:color="auto"/>
            <w:left w:val="none" w:sz="0" w:space="0" w:color="auto"/>
            <w:bottom w:val="none" w:sz="0" w:space="0" w:color="auto"/>
            <w:right w:val="none" w:sz="0" w:space="0" w:color="auto"/>
          </w:divBdr>
        </w:div>
        <w:div w:id="120657475">
          <w:marLeft w:val="0"/>
          <w:marRight w:val="0"/>
          <w:marTop w:val="0"/>
          <w:marBottom w:val="0"/>
          <w:divBdr>
            <w:top w:val="none" w:sz="0" w:space="0" w:color="auto"/>
            <w:left w:val="none" w:sz="0" w:space="0" w:color="auto"/>
            <w:bottom w:val="none" w:sz="0" w:space="0" w:color="auto"/>
            <w:right w:val="none" w:sz="0" w:space="0" w:color="auto"/>
          </w:divBdr>
        </w:div>
        <w:div w:id="688264649">
          <w:marLeft w:val="0"/>
          <w:marRight w:val="0"/>
          <w:marTop w:val="0"/>
          <w:marBottom w:val="0"/>
          <w:divBdr>
            <w:top w:val="none" w:sz="0" w:space="0" w:color="auto"/>
            <w:left w:val="none" w:sz="0" w:space="0" w:color="auto"/>
            <w:bottom w:val="none" w:sz="0" w:space="0" w:color="auto"/>
            <w:right w:val="none" w:sz="0" w:space="0" w:color="auto"/>
          </w:divBdr>
        </w:div>
        <w:div w:id="1101950047">
          <w:marLeft w:val="0"/>
          <w:marRight w:val="0"/>
          <w:marTop w:val="0"/>
          <w:marBottom w:val="0"/>
          <w:divBdr>
            <w:top w:val="none" w:sz="0" w:space="0" w:color="auto"/>
            <w:left w:val="none" w:sz="0" w:space="0" w:color="auto"/>
            <w:bottom w:val="none" w:sz="0" w:space="0" w:color="auto"/>
            <w:right w:val="none" w:sz="0" w:space="0" w:color="auto"/>
          </w:divBdr>
        </w:div>
        <w:div w:id="709651935">
          <w:marLeft w:val="0"/>
          <w:marRight w:val="0"/>
          <w:marTop w:val="0"/>
          <w:marBottom w:val="0"/>
          <w:divBdr>
            <w:top w:val="none" w:sz="0" w:space="0" w:color="auto"/>
            <w:left w:val="none" w:sz="0" w:space="0" w:color="auto"/>
            <w:bottom w:val="none" w:sz="0" w:space="0" w:color="auto"/>
            <w:right w:val="none" w:sz="0" w:space="0" w:color="auto"/>
          </w:divBdr>
        </w:div>
        <w:div w:id="866256473">
          <w:marLeft w:val="0"/>
          <w:marRight w:val="0"/>
          <w:marTop w:val="0"/>
          <w:marBottom w:val="0"/>
          <w:divBdr>
            <w:top w:val="none" w:sz="0" w:space="0" w:color="auto"/>
            <w:left w:val="none" w:sz="0" w:space="0" w:color="auto"/>
            <w:bottom w:val="none" w:sz="0" w:space="0" w:color="auto"/>
            <w:right w:val="none" w:sz="0" w:space="0" w:color="auto"/>
          </w:divBdr>
        </w:div>
        <w:div w:id="250966920">
          <w:marLeft w:val="0"/>
          <w:marRight w:val="0"/>
          <w:marTop w:val="0"/>
          <w:marBottom w:val="0"/>
          <w:divBdr>
            <w:top w:val="none" w:sz="0" w:space="0" w:color="auto"/>
            <w:left w:val="none" w:sz="0" w:space="0" w:color="auto"/>
            <w:bottom w:val="none" w:sz="0" w:space="0" w:color="auto"/>
            <w:right w:val="none" w:sz="0" w:space="0" w:color="auto"/>
          </w:divBdr>
        </w:div>
        <w:div w:id="1152211937">
          <w:marLeft w:val="0"/>
          <w:marRight w:val="0"/>
          <w:marTop w:val="0"/>
          <w:marBottom w:val="0"/>
          <w:divBdr>
            <w:top w:val="none" w:sz="0" w:space="0" w:color="auto"/>
            <w:left w:val="none" w:sz="0" w:space="0" w:color="auto"/>
            <w:bottom w:val="none" w:sz="0" w:space="0" w:color="auto"/>
            <w:right w:val="none" w:sz="0" w:space="0" w:color="auto"/>
          </w:divBdr>
        </w:div>
        <w:div w:id="1987120366">
          <w:marLeft w:val="0"/>
          <w:marRight w:val="0"/>
          <w:marTop w:val="0"/>
          <w:marBottom w:val="0"/>
          <w:divBdr>
            <w:top w:val="none" w:sz="0" w:space="0" w:color="auto"/>
            <w:left w:val="none" w:sz="0" w:space="0" w:color="auto"/>
            <w:bottom w:val="none" w:sz="0" w:space="0" w:color="auto"/>
            <w:right w:val="none" w:sz="0" w:space="0" w:color="auto"/>
          </w:divBdr>
        </w:div>
        <w:div w:id="75522897">
          <w:marLeft w:val="0"/>
          <w:marRight w:val="0"/>
          <w:marTop w:val="0"/>
          <w:marBottom w:val="0"/>
          <w:divBdr>
            <w:top w:val="none" w:sz="0" w:space="0" w:color="auto"/>
            <w:left w:val="none" w:sz="0" w:space="0" w:color="auto"/>
            <w:bottom w:val="none" w:sz="0" w:space="0" w:color="auto"/>
            <w:right w:val="none" w:sz="0" w:space="0" w:color="auto"/>
          </w:divBdr>
        </w:div>
        <w:div w:id="981428367">
          <w:marLeft w:val="0"/>
          <w:marRight w:val="0"/>
          <w:marTop w:val="0"/>
          <w:marBottom w:val="0"/>
          <w:divBdr>
            <w:top w:val="none" w:sz="0" w:space="0" w:color="auto"/>
            <w:left w:val="none" w:sz="0" w:space="0" w:color="auto"/>
            <w:bottom w:val="none" w:sz="0" w:space="0" w:color="auto"/>
            <w:right w:val="none" w:sz="0" w:space="0" w:color="auto"/>
          </w:divBdr>
        </w:div>
        <w:div w:id="1614821420">
          <w:marLeft w:val="0"/>
          <w:marRight w:val="0"/>
          <w:marTop w:val="0"/>
          <w:marBottom w:val="0"/>
          <w:divBdr>
            <w:top w:val="none" w:sz="0" w:space="0" w:color="auto"/>
            <w:left w:val="none" w:sz="0" w:space="0" w:color="auto"/>
            <w:bottom w:val="none" w:sz="0" w:space="0" w:color="auto"/>
            <w:right w:val="none" w:sz="0" w:space="0" w:color="auto"/>
          </w:divBdr>
        </w:div>
        <w:div w:id="425348139">
          <w:marLeft w:val="0"/>
          <w:marRight w:val="0"/>
          <w:marTop w:val="0"/>
          <w:marBottom w:val="0"/>
          <w:divBdr>
            <w:top w:val="none" w:sz="0" w:space="0" w:color="auto"/>
            <w:left w:val="none" w:sz="0" w:space="0" w:color="auto"/>
            <w:bottom w:val="none" w:sz="0" w:space="0" w:color="auto"/>
            <w:right w:val="none" w:sz="0" w:space="0" w:color="auto"/>
          </w:divBdr>
        </w:div>
        <w:div w:id="634916684">
          <w:marLeft w:val="0"/>
          <w:marRight w:val="0"/>
          <w:marTop w:val="0"/>
          <w:marBottom w:val="0"/>
          <w:divBdr>
            <w:top w:val="none" w:sz="0" w:space="0" w:color="auto"/>
            <w:left w:val="none" w:sz="0" w:space="0" w:color="auto"/>
            <w:bottom w:val="none" w:sz="0" w:space="0" w:color="auto"/>
            <w:right w:val="none" w:sz="0" w:space="0" w:color="auto"/>
          </w:divBdr>
        </w:div>
        <w:div w:id="1796679522">
          <w:marLeft w:val="0"/>
          <w:marRight w:val="0"/>
          <w:marTop w:val="0"/>
          <w:marBottom w:val="0"/>
          <w:divBdr>
            <w:top w:val="none" w:sz="0" w:space="0" w:color="auto"/>
            <w:left w:val="none" w:sz="0" w:space="0" w:color="auto"/>
            <w:bottom w:val="none" w:sz="0" w:space="0" w:color="auto"/>
            <w:right w:val="none" w:sz="0" w:space="0" w:color="auto"/>
          </w:divBdr>
        </w:div>
        <w:div w:id="2027629471">
          <w:marLeft w:val="0"/>
          <w:marRight w:val="0"/>
          <w:marTop w:val="0"/>
          <w:marBottom w:val="0"/>
          <w:divBdr>
            <w:top w:val="none" w:sz="0" w:space="0" w:color="auto"/>
            <w:left w:val="none" w:sz="0" w:space="0" w:color="auto"/>
            <w:bottom w:val="none" w:sz="0" w:space="0" w:color="auto"/>
            <w:right w:val="none" w:sz="0" w:space="0" w:color="auto"/>
          </w:divBdr>
        </w:div>
        <w:div w:id="258484645">
          <w:marLeft w:val="0"/>
          <w:marRight w:val="0"/>
          <w:marTop w:val="0"/>
          <w:marBottom w:val="0"/>
          <w:divBdr>
            <w:top w:val="none" w:sz="0" w:space="0" w:color="auto"/>
            <w:left w:val="none" w:sz="0" w:space="0" w:color="auto"/>
            <w:bottom w:val="none" w:sz="0" w:space="0" w:color="auto"/>
            <w:right w:val="none" w:sz="0" w:space="0" w:color="auto"/>
          </w:divBdr>
        </w:div>
        <w:div w:id="1066413428">
          <w:marLeft w:val="0"/>
          <w:marRight w:val="0"/>
          <w:marTop w:val="0"/>
          <w:marBottom w:val="0"/>
          <w:divBdr>
            <w:top w:val="none" w:sz="0" w:space="0" w:color="auto"/>
            <w:left w:val="none" w:sz="0" w:space="0" w:color="auto"/>
            <w:bottom w:val="none" w:sz="0" w:space="0" w:color="auto"/>
            <w:right w:val="none" w:sz="0" w:space="0" w:color="auto"/>
          </w:divBdr>
        </w:div>
        <w:div w:id="1365405280">
          <w:marLeft w:val="0"/>
          <w:marRight w:val="0"/>
          <w:marTop w:val="0"/>
          <w:marBottom w:val="0"/>
          <w:divBdr>
            <w:top w:val="none" w:sz="0" w:space="0" w:color="auto"/>
            <w:left w:val="none" w:sz="0" w:space="0" w:color="auto"/>
            <w:bottom w:val="none" w:sz="0" w:space="0" w:color="auto"/>
            <w:right w:val="none" w:sz="0" w:space="0" w:color="auto"/>
          </w:divBdr>
        </w:div>
        <w:div w:id="23334359">
          <w:marLeft w:val="0"/>
          <w:marRight w:val="0"/>
          <w:marTop w:val="0"/>
          <w:marBottom w:val="0"/>
          <w:divBdr>
            <w:top w:val="none" w:sz="0" w:space="0" w:color="auto"/>
            <w:left w:val="none" w:sz="0" w:space="0" w:color="auto"/>
            <w:bottom w:val="none" w:sz="0" w:space="0" w:color="auto"/>
            <w:right w:val="none" w:sz="0" w:space="0" w:color="auto"/>
          </w:divBdr>
        </w:div>
        <w:div w:id="1844128790">
          <w:marLeft w:val="0"/>
          <w:marRight w:val="0"/>
          <w:marTop w:val="0"/>
          <w:marBottom w:val="0"/>
          <w:divBdr>
            <w:top w:val="none" w:sz="0" w:space="0" w:color="auto"/>
            <w:left w:val="none" w:sz="0" w:space="0" w:color="auto"/>
            <w:bottom w:val="none" w:sz="0" w:space="0" w:color="auto"/>
            <w:right w:val="none" w:sz="0" w:space="0" w:color="auto"/>
          </w:divBdr>
        </w:div>
        <w:div w:id="1695883264">
          <w:marLeft w:val="0"/>
          <w:marRight w:val="0"/>
          <w:marTop w:val="0"/>
          <w:marBottom w:val="0"/>
          <w:divBdr>
            <w:top w:val="none" w:sz="0" w:space="0" w:color="auto"/>
            <w:left w:val="none" w:sz="0" w:space="0" w:color="auto"/>
            <w:bottom w:val="none" w:sz="0" w:space="0" w:color="auto"/>
            <w:right w:val="none" w:sz="0" w:space="0" w:color="auto"/>
          </w:divBdr>
        </w:div>
        <w:div w:id="1028870718">
          <w:marLeft w:val="0"/>
          <w:marRight w:val="0"/>
          <w:marTop w:val="0"/>
          <w:marBottom w:val="0"/>
          <w:divBdr>
            <w:top w:val="none" w:sz="0" w:space="0" w:color="auto"/>
            <w:left w:val="none" w:sz="0" w:space="0" w:color="auto"/>
            <w:bottom w:val="none" w:sz="0" w:space="0" w:color="auto"/>
            <w:right w:val="none" w:sz="0" w:space="0" w:color="auto"/>
          </w:divBdr>
        </w:div>
        <w:div w:id="786656537">
          <w:marLeft w:val="0"/>
          <w:marRight w:val="0"/>
          <w:marTop w:val="0"/>
          <w:marBottom w:val="0"/>
          <w:divBdr>
            <w:top w:val="none" w:sz="0" w:space="0" w:color="auto"/>
            <w:left w:val="none" w:sz="0" w:space="0" w:color="auto"/>
            <w:bottom w:val="none" w:sz="0" w:space="0" w:color="auto"/>
            <w:right w:val="none" w:sz="0" w:space="0" w:color="auto"/>
          </w:divBdr>
        </w:div>
        <w:div w:id="2141997853">
          <w:marLeft w:val="0"/>
          <w:marRight w:val="0"/>
          <w:marTop w:val="0"/>
          <w:marBottom w:val="0"/>
          <w:divBdr>
            <w:top w:val="none" w:sz="0" w:space="0" w:color="auto"/>
            <w:left w:val="none" w:sz="0" w:space="0" w:color="auto"/>
            <w:bottom w:val="none" w:sz="0" w:space="0" w:color="auto"/>
            <w:right w:val="none" w:sz="0" w:space="0" w:color="auto"/>
          </w:divBdr>
        </w:div>
        <w:div w:id="683171113">
          <w:marLeft w:val="0"/>
          <w:marRight w:val="0"/>
          <w:marTop w:val="0"/>
          <w:marBottom w:val="0"/>
          <w:divBdr>
            <w:top w:val="none" w:sz="0" w:space="0" w:color="auto"/>
            <w:left w:val="none" w:sz="0" w:space="0" w:color="auto"/>
            <w:bottom w:val="none" w:sz="0" w:space="0" w:color="auto"/>
            <w:right w:val="none" w:sz="0" w:space="0" w:color="auto"/>
          </w:divBdr>
        </w:div>
        <w:div w:id="446388760">
          <w:marLeft w:val="0"/>
          <w:marRight w:val="0"/>
          <w:marTop w:val="0"/>
          <w:marBottom w:val="0"/>
          <w:divBdr>
            <w:top w:val="none" w:sz="0" w:space="0" w:color="auto"/>
            <w:left w:val="none" w:sz="0" w:space="0" w:color="auto"/>
            <w:bottom w:val="none" w:sz="0" w:space="0" w:color="auto"/>
            <w:right w:val="none" w:sz="0" w:space="0" w:color="auto"/>
          </w:divBdr>
        </w:div>
        <w:div w:id="1736397496">
          <w:marLeft w:val="0"/>
          <w:marRight w:val="0"/>
          <w:marTop w:val="0"/>
          <w:marBottom w:val="0"/>
          <w:divBdr>
            <w:top w:val="none" w:sz="0" w:space="0" w:color="auto"/>
            <w:left w:val="none" w:sz="0" w:space="0" w:color="auto"/>
            <w:bottom w:val="none" w:sz="0" w:space="0" w:color="auto"/>
            <w:right w:val="none" w:sz="0" w:space="0" w:color="auto"/>
          </w:divBdr>
        </w:div>
        <w:div w:id="1940411588">
          <w:marLeft w:val="0"/>
          <w:marRight w:val="0"/>
          <w:marTop w:val="0"/>
          <w:marBottom w:val="0"/>
          <w:divBdr>
            <w:top w:val="none" w:sz="0" w:space="0" w:color="auto"/>
            <w:left w:val="none" w:sz="0" w:space="0" w:color="auto"/>
            <w:bottom w:val="none" w:sz="0" w:space="0" w:color="auto"/>
            <w:right w:val="none" w:sz="0" w:space="0" w:color="auto"/>
          </w:divBdr>
        </w:div>
        <w:div w:id="88240710">
          <w:marLeft w:val="0"/>
          <w:marRight w:val="0"/>
          <w:marTop w:val="0"/>
          <w:marBottom w:val="0"/>
          <w:divBdr>
            <w:top w:val="none" w:sz="0" w:space="0" w:color="auto"/>
            <w:left w:val="none" w:sz="0" w:space="0" w:color="auto"/>
            <w:bottom w:val="none" w:sz="0" w:space="0" w:color="auto"/>
            <w:right w:val="none" w:sz="0" w:space="0" w:color="auto"/>
          </w:divBdr>
        </w:div>
        <w:div w:id="596670353">
          <w:marLeft w:val="0"/>
          <w:marRight w:val="0"/>
          <w:marTop w:val="0"/>
          <w:marBottom w:val="0"/>
          <w:divBdr>
            <w:top w:val="none" w:sz="0" w:space="0" w:color="auto"/>
            <w:left w:val="none" w:sz="0" w:space="0" w:color="auto"/>
            <w:bottom w:val="none" w:sz="0" w:space="0" w:color="auto"/>
            <w:right w:val="none" w:sz="0" w:space="0" w:color="auto"/>
          </w:divBdr>
        </w:div>
        <w:div w:id="689143475">
          <w:marLeft w:val="0"/>
          <w:marRight w:val="0"/>
          <w:marTop w:val="0"/>
          <w:marBottom w:val="0"/>
          <w:divBdr>
            <w:top w:val="none" w:sz="0" w:space="0" w:color="auto"/>
            <w:left w:val="none" w:sz="0" w:space="0" w:color="auto"/>
            <w:bottom w:val="none" w:sz="0" w:space="0" w:color="auto"/>
            <w:right w:val="none" w:sz="0" w:space="0" w:color="auto"/>
          </w:divBdr>
        </w:div>
        <w:div w:id="977220289">
          <w:marLeft w:val="0"/>
          <w:marRight w:val="0"/>
          <w:marTop w:val="0"/>
          <w:marBottom w:val="0"/>
          <w:divBdr>
            <w:top w:val="none" w:sz="0" w:space="0" w:color="auto"/>
            <w:left w:val="none" w:sz="0" w:space="0" w:color="auto"/>
            <w:bottom w:val="none" w:sz="0" w:space="0" w:color="auto"/>
            <w:right w:val="none" w:sz="0" w:space="0" w:color="auto"/>
          </w:divBdr>
        </w:div>
        <w:div w:id="474298850">
          <w:marLeft w:val="0"/>
          <w:marRight w:val="0"/>
          <w:marTop w:val="0"/>
          <w:marBottom w:val="0"/>
          <w:divBdr>
            <w:top w:val="none" w:sz="0" w:space="0" w:color="auto"/>
            <w:left w:val="none" w:sz="0" w:space="0" w:color="auto"/>
            <w:bottom w:val="none" w:sz="0" w:space="0" w:color="auto"/>
            <w:right w:val="none" w:sz="0" w:space="0" w:color="auto"/>
          </w:divBdr>
        </w:div>
        <w:div w:id="991526669">
          <w:marLeft w:val="0"/>
          <w:marRight w:val="0"/>
          <w:marTop w:val="0"/>
          <w:marBottom w:val="0"/>
          <w:divBdr>
            <w:top w:val="none" w:sz="0" w:space="0" w:color="auto"/>
            <w:left w:val="none" w:sz="0" w:space="0" w:color="auto"/>
            <w:bottom w:val="none" w:sz="0" w:space="0" w:color="auto"/>
            <w:right w:val="none" w:sz="0" w:space="0" w:color="auto"/>
          </w:divBdr>
        </w:div>
        <w:div w:id="1213079334">
          <w:marLeft w:val="0"/>
          <w:marRight w:val="0"/>
          <w:marTop w:val="0"/>
          <w:marBottom w:val="0"/>
          <w:divBdr>
            <w:top w:val="none" w:sz="0" w:space="0" w:color="auto"/>
            <w:left w:val="none" w:sz="0" w:space="0" w:color="auto"/>
            <w:bottom w:val="none" w:sz="0" w:space="0" w:color="auto"/>
            <w:right w:val="none" w:sz="0" w:space="0" w:color="auto"/>
          </w:divBdr>
        </w:div>
        <w:div w:id="2010478056">
          <w:marLeft w:val="0"/>
          <w:marRight w:val="0"/>
          <w:marTop w:val="0"/>
          <w:marBottom w:val="0"/>
          <w:divBdr>
            <w:top w:val="none" w:sz="0" w:space="0" w:color="auto"/>
            <w:left w:val="none" w:sz="0" w:space="0" w:color="auto"/>
            <w:bottom w:val="none" w:sz="0" w:space="0" w:color="auto"/>
            <w:right w:val="none" w:sz="0" w:space="0" w:color="auto"/>
          </w:divBdr>
        </w:div>
        <w:div w:id="2097549966">
          <w:marLeft w:val="0"/>
          <w:marRight w:val="0"/>
          <w:marTop w:val="0"/>
          <w:marBottom w:val="0"/>
          <w:divBdr>
            <w:top w:val="none" w:sz="0" w:space="0" w:color="auto"/>
            <w:left w:val="none" w:sz="0" w:space="0" w:color="auto"/>
            <w:bottom w:val="none" w:sz="0" w:space="0" w:color="auto"/>
            <w:right w:val="none" w:sz="0" w:space="0" w:color="auto"/>
          </w:divBdr>
        </w:div>
        <w:div w:id="1573738794">
          <w:marLeft w:val="0"/>
          <w:marRight w:val="0"/>
          <w:marTop w:val="0"/>
          <w:marBottom w:val="0"/>
          <w:divBdr>
            <w:top w:val="none" w:sz="0" w:space="0" w:color="auto"/>
            <w:left w:val="none" w:sz="0" w:space="0" w:color="auto"/>
            <w:bottom w:val="none" w:sz="0" w:space="0" w:color="auto"/>
            <w:right w:val="none" w:sz="0" w:space="0" w:color="auto"/>
          </w:divBdr>
        </w:div>
        <w:div w:id="1294098328">
          <w:marLeft w:val="0"/>
          <w:marRight w:val="0"/>
          <w:marTop w:val="0"/>
          <w:marBottom w:val="0"/>
          <w:divBdr>
            <w:top w:val="none" w:sz="0" w:space="0" w:color="auto"/>
            <w:left w:val="none" w:sz="0" w:space="0" w:color="auto"/>
            <w:bottom w:val="none" w:sz="0" w:space="0" w:color="auto"/>
            <w:right w:val="none" w:sz="0" w:space="0" w:color="auto"/>
          </w:divBdr>
        </w:div>
        <w:div w:id="2080663711">
          <w:marLeft w:val="0"/>
          <w:marRight w:val="0"/>
          <w:marTop w:val="0"/>
          <w:marBottom w:val="0"/>
          <w:divBdr>
            <w:top w:val="none" w:sz="0" w:space="0" w:color="auto"/>
            <w:left w:val="none" w:sz="0" w:space="0" w:color="auto"/>
            <w:bottom w:val="none" w:sz="0" w:space="0" w:color="auto"/>
            <w:right w:val="none" w:sz="0" w:space="0" w:color="auto"/>
          </w:divBdr>
        </w:div>
        <w:div w:id="975719624">
          <w:marLeft w:val="0"/>
          <w:marRight w:val="0"/>
          <w:marTop w:val="0"/>
          <w:marBottom w:val="0"/>
          <w:divBdr>
            <w:top w:val="none" w:sz="0" w:space="0" w:color="auto"/>
            <w:left w:val="none" w:sz="0" w:space="0" w:color="auto"/>
            <w:bottom w:val="none" w:sz="0" w:space="0" w:color="auto"/>
            <w:right w:val="none" w:sz="0" w:space="0" w:color="auto"/>
          </w:divBdr>
        </w:div>
        <w:div w:id="907962000">
          <w:marLeft w:val="0"/>
          <w:marRight w:val="0"/>
          <w:marTop w:val="0"/>
          <w:marBottom w:val="0"/>
          <w:divBdr>
            <w:top w:val="none" w:sz="0" w:space="0" w:color="auto"/>
            <w:left w:val="none" w:sz="0" w:space="0" w:color="auto"/>
            <w:bottom w:val="none" w:sz="0" w:space="0" w:color="auto"/>
            <w:right w:val="none" w:sz="0" w:space="0" w:color="auto"/>
          </w:divBdr>
        </w:div>
        <w:div w:id="1291596667">
          <w:marLeft w:val="0"/>
          <w:marRight w:val="0"/>
          <w:marTop w:val="0"/>
          <w:marBottom w:val="0"/>
          <w:divBdr>
            <w:top w:val="none" w:sz="0" w:space="0" w:color="auto"/>
            <w:left w:val="none" w:sz="0" w:space="0" w:color="auto"/>
            <w:bottom w:val="none" w:sz="0" w:space="0" w:color="auto"/>
            <w:right w:val="none" w:sz="0" w:space="0" w:color="auto"/>
          </w:divBdr>
        </w:div>
        <w:div w:id="151025837">
          <w:marLeft w:val="0"/>
          <w:marRight w:val="0"/>
          <w:marTop w:val="0"/>
          <w:marBottom w:val="0"/>
          <w:divBdr>
            <w:top w:val="none" w:sz="0" w:space="0" w:color="auto"/>
            <w:left w:val="none" w:sz="0" w:space="0" w:color="auto"/>
            <w:bottom w:val="none" w:sz="0" w:space="0" w:color="auto"/>
            <w:right w:val="none" w:sz="0" w:space="0" w:color="auto"/>
          </w:divBdr>
        </w:div>
        <w:div w:id="1002125489">
          <w:marLeft w:val="0"/>
          <w:marRight w:val="0"/>
          <w:marTop w:val="0"/>
          <w:marBottom w:val="0"/>
          <w:divBdr>
            <w:top w:val="none" w:sz="0" w:space="0" w:color="auto"/>
            <w:left w:val="none" w:sz="0" w:space="0" w:color="auto"/>
            <w:bottom w:val="none" w:sz="0" w:space="0" w:color="auto"/>
            <w:right w:val="none" w:sz="0" w:space="0" w:color="auto"/>
          </w:divBdr>
        </w:div>
        <w:div w:id="1755979921">
          <w:marLeft w:val="0"/>
          <w:marRight w:val="0"/>
          <w:marTop w:val="0"/>
          <w:marBottom w:val="0"/>
          <w:divBdr>
            <w:top w:val="none" w:sz="0" w:space="0" w:color="auto"/>
            <w:left w:val="none" w:sz="0" w:space="0" w:color="auto"/>
            <w:bottom w:val="none" w:sz="0" w:space="0" w:color="auto"/>
            <w:right w:val="none" w:sz="0" w:space="0" w:color="auto"/>
          </w:divBdr>
        </w:div>
        <w:div w:id="1744327015">
          <w:marLeft w:val="0"/>
          <w:marRight w:val="0"/>
          <w:marTop w:val="0"/>
          <w:marBottom w:val="0"/>
          <w:divBdr>
            <w:top w:val="none" w:sz="0" w:space="0" w:color="auto"/>
            <w:left w:val="none" w:sz="0" w:space="0" w:color="auto"/>
            <w:bottom w:val="none" w:sz="0" w:space="0" w:color="auto"/>
            <w:right w:val="none" w:sz="0" w:space="0" w:color="auto"/>
          </w:divBdr>
        </w:div>
        <w:div w:id="144586952">
          <w:marLeft w:val="0"/>
          <w:marRight w:val="0"/>
          <w:marTop w:val="0"/>
          <w:marBottom w:val="0"/>
          <w:divBdr>
            <w:top w:val="none" w:sz="0" w:space="0" w:color="auto"/>
            <w:left w:val="none" w:sz="0" w:space="0" w:color="auto"/>
            <w:bottom w:val="none" w:sz="0" w:space="0" w:color="auto"/>
            <w:right w:val="none" w:sz="0" w:space="0" w:color="auto"/>
          </w:divBdr>
        </w:div>
        <w:div w:id="1963657915">
          <w:marLeft w:val="0"/>
          <w:marRight w:val="0"/>
          <w:marTop w:val="0"/>
          <w:marBottom w:val="0"/>
          <w:divBdr>
            <w:top w:val="none" w:sz="0" w:space="0" w:color="auto"/>
            <w:left w:val="none" w:sz="0" w:space="0" w:color="auto"/>
            <w:bottom w:val="none" w:sz="0" w:space="0" w:color="auto"/>
            <w:right w:val="none" w:sz="0" w:space="0" w:color="auto"/>
          </w:divBdr>
        </w:div>
        <w:div w:id="537547094">
          <w:marLeft w:val="0"/>
          <w:marRight w:val="0"/>
          <w:marTop w:val="0"/>
          <w:marBottom w:val="0"/>
          <w:divBdr>
            <w:top w:val="none" w:sz="0" w:space="0" w:color="auto"/>
            <w:left w:val="none" w:sz="0" w:space="0" w:color="auto"/>
            <w:bottom w:val="none" w:sz="0" w:space="0" w:color="auto"/>
            <w:right w:val="none" w:sz="0" w:space="0" w:color="auto"/>
          </w:divBdr>
        </w:div>
        <w:div w:id="1702122182">
          <w:marLeft w:val="0"/>
          <w:marRight w:val="0"/>
          <w:marTop w:val="0"/>
          <w:marBottom w:val="0"/>
          <w:divBdr>
            <w:top w:val="none" w:sz="0" w:space="0" w:color="auto"/>
            <w:left w:val="none" w:sz="0" w:space="0" w:color="auto"/>
            <w:bottom w:val="none" w:sz="0" w:space="0" w:color="auto"/>
            <w:right w:val="none" w:sz="0" w:space="0" w:color="auto"/>
          </w:divBdr>
        </w:div>
        <w:div w:id="658115551">
          <w:marLeft w:val="0"/>
          <w:marRight w:val="0"/>
          <w:marTop w:val="0"/>
          <w:marBottom w:val="0"/>
          <w:divBdr>
            <w:top w:val="none" w:sz="0" w:space="0" w:color="auto"/>
            <w:left w:val="none" w:sz="0" w:space="0" w:color="auto"/>
            <w:bottom w:val="none" w:sz="0" w:space="0" w:color="auto"/>
            <w:right w:val="none" w:sz="0" w:space="0" w:color="auto"/>
          </w:divBdr>
        </w:div>
        <w:div w:id="1676376335">
          <w:marLeft w:val="0"/>
          <w:marRight w:val="0"/>
          <w:marTop w:val="0"/>
          <w:marBottom w:val="0"/>
          <w:divBdr>
            <w:top w:val="none" w:sz="0" w:space="0" w:color="auto"/>
            <w:left w:val="none" w:sz="0" w:space="0" w:color="auto"/>
            <w:bottom w:val="none" w:sz="0" w:space="0" w:color="auto"/>
            <w:right w:val="none" w:sz="0" w:space="0" w:color="auto"/>
          </w:divBdr>
        </w:div>
        <w:div w:id="1520312279">
          <w:marLeft w:val="0"/>
          <w:marRight w:val="0"/>
          <w:marTop w:val="0"/>
          <w:marBottom w:val="0"/>
          <w:divBdr>
            <w:top w:val="none" w:sz="0" w:space="0" w:color="auto"/>
            <w:left w:val="none" w:sz="0" w:space="0" w:color="auto"/>
            <w:bottom w:val="none" w:sz="0" w:space="0" w:color="auto"/>
            <w:right w:val="none" w:sz="0" w:space="0" w:color="auto"/>
          </w:divBdr>
        </w:div>
        <w:div w:id="531459999">
          <w:marLeft w:val="0"/>
          <w:marRight w:val="0"/>
          <w:marTop w:val="0"/>
          <w:marBottom w:val="0"/>
          <w:divBdr>
            <w:top w:val="none" w:sz="0" w:space="0" w:color="auto"/>
            <w:left w:val="none" w:sz="0" w:space="0" w:color="auto"/>
            <w:bottom w:val="none" w:sz="0" w:space="0" w:color="auto"/>
            <w:right w:val="none" w:sz="0" w:space="0" w:color="auto"/>
          </w:divBdr>
        </w:div>
        <w:div w:id="1319765444">
          <w:marLeft w:val="0"/>
          <w:marRight w:val="0"/>
          <w:marTop w:val="0"/>
          <w:marBottom w:val="0"/>
          <w:divBdr>
            <w:top w:val="none" w:sz="0" w:space="0" w:color="auto"/>
            <w:left w:val="none" w:sz="0" w:space="0" w:color="auto"/>
            <w:bottom w:val="none" w:sz="0" w:space="0" w:color="auto"/>
            <w:right w:val="none" w:sz="0" w:space="0" w:color="auto"/>
          </w:divBdr>
        </w:div>
        <w:div w:id="780153321">
          <w:marLeft w:val="0"/>
          <w:marRight w:val="0"/>
          <w:marTop w:val="0"/>
          <w:marBottom w:val="0"/>
          <w:divBdr>
            <w:top w:val="none" w:sz="0" w:space="0" w:color="auto"/>
            <w:left w:val="none" w:sz="0" w:space="0" w:color="auto"/>
            <w:bottom w:val="none" w:sz="0" w:space="0" w:color="auto"/>
            <w:right w:val="none" w:sz="0" w:space="0" w:color="auto"/>
          </w:divBdr>
        </w:div>
        <w:div w:id="1080833671">
          <w:marLeft w:val="0"/>
          <w:marRight w:val="0"/>
          <w:marTop w:val="0"/>
          <w:marBottom w:val="0"/>
          <w:divBdr>
            <w:top w:val="none" w:sz="0" w:space="0" w:color="auto"/>
            <w:left w:val="none" w:sz="0" w:space="0" w:color="auto"/>
            <w:bottom w:val="none" w:sz="0" w:space="0" w:color="auto"/>
            <w:right w:val="none" w:sz="0" w:space="0" w:color="auto"/>
          </w:divBdr>
        </w:div>
        <w:div w:id="1756825892">
          <w:marLeft w:val="0"/>
          <w:marRight w:val="0"/>
          <w:marTop w:val="0"/>
          <w:marBottom w:val="0"/>
          <w:divBdr>
            <w:top w:val="none" w:sz="0" w:space="0" w:color="auto"/>
            <w:left w:val="none" w:sz="0" w:space="0" w:color="auto"/>
            <w:bottom w:val="none" w:sz="0" w:space="0" w:color="auto"/>
            <w:right w:val="none" w:sz="0" w:space="0" w:color="auto"/>
          </w:divBdr>
        </w:div>
        <w:div w:id="818889227">
          <w:marLeft w:val="0"/>
          <w:marRight w:val="0"/>
          <w:marTop w:val="0"/>
          <w:marBottom w:val="0"/>
          <w:divBdr>
            <w:top w:val="none" w:sz="0" w:space="0" w:color="auto"/>
            <w:left w:val="none" w:sz="0" w:space="0" w:color="auto"/>
            <w:bottom w:val="none" w:sz="0" w:space="0" w:color="auto"/>
            <w:right w:val="none" w:sz="0" w:space="0" w:color="auto"/>
          </w:divBdr>
        </w:div>
        <w:div w:id="1232082659">
          <w:marLeft w:val="0"/>
          <w:marRight w:val="0"/>
          <w:marTop w:val="0"/>
          <w:marBottom w:val="0"/>
          <w:divBdr>
            <w:top w:val="none" w:sz="0" w:space="0" w:color="auto"/>
            <w:left w:val="none" w:sz="0" w:space="0" w:color="auto"/>
            <w:bottom w:val="none" w:sz="0" w:space="0" w:color="auto"/>
            <w:right w:val="none" w:sz="0" w:space="0" w:color="auto"/>
          </w:divBdr>
        </w:div>
        <w:div w:id="556207756">
          <w:marLeft w:val="0"/>
          <w:marRight w:val="0"/>
          <w:marTop w:val="0"/>
          <w:marBottom w:val="0"/>
          <w:divBdr>
            <w:top w:val="none" w:sz="0" w:space="0" w:color="auto"/>
            <w:left w:val="none" w:sz="0" w:space="0" w:color="auto"/>
            <w:bottom w:val="none" w:sz="0" w:space="0" w:color="auto"/>
            <w:right w:val="none" w:sz="0" w:space="0" w:color="auto"/>
          </w:divBdr>
        </w:div>
        <w:div w:id="235896087">
          <w:marLeft w:val="0"/>
          <w:marRight w:val="0"/>
          <w:marTop w:val="0"/>
          <w:marBottom w:val="0"/>
          <w:divBdr>
            <w:top w:val="none" w:sz="0" w:space="0" w:color="auto"/>
            <w:left w:val="none" w:sz="0" w:space="0" w:color="auto"/>
            <w:bottom w:val="none" w:sz="0" w:space="0" w:color="auto"/>
            <w:right w:val="none" w:sz="0" w:space="0" w:color="auto"/>
          </w:divBdr>
        </w:div>
        <w:div w:id="307319060">
          <w:marLeft w:val="0"/>
          <w:marRight w:val="0"/>
          <w:marTop w:val="0"/>
          <w:marBottom w:val="0"/>
          <w:divBdr>
            <w:top w:val="none" w:sz="0" w:space="0" w:color="auto"/>
            <w:left w:val="none" w:sz="0" w:space="0" w:color="auto"/>
            <w:bottom w:val="none" w:sz="0" w:space="0" w:color="auto"/>
            <w:right w:val="none" w:sz="0" w:space="0" w:color="auto"/>
          </w:divBdr>
        </w:div>
        <w:div w:id="357200704">
          <w:marLeft w:val="0"/>
          <w:marRight w:val="0"/>
          <w:marTop w:val="0"/>
          <w:marBottom w:val="0"/>
          <w:divBdr>
            <w:top w:val="none" w:sz="0" w:space="0" w:color="auto"/>
            <w:left w:val="none" w:sz="0" w:space="0" w:color="auto"/>
            <w:bottom w:val="none" w:sz="0" w:space="0" w:color="auto"/>
            <w:right w:val="none" w:sz="0" w:space="0" w:color="auto"/>
          </w:divBdr>
        </w:div>
        <w:div w:id="144132830">
          <w:marLeft w:val="0"/>
          <w:marRight w:val="0"/>
          <w:marTop w:val="0"/>
          <w:marBottom w:val="0"/>
          <w:divBdr>
            <w:top w:val="none" w:sz="0" w:space="0" w:color="auto"/>
            <w:left w:val="none" w:sz="0" w:space="0" w:color="auto"/>
            <w:bottom w:val="none" w:sz="0" w:space="0" w:color="auto"/>
            <w:right w:val="none" w:sz="0" w:space="0" w:color="auto"/>
          </w:divBdr>
        </w:div>
        <w:div w:id="1224026222">
          <w:marLeft w:val="0"/>
          <w:marRight w:val="0"/>
          <w:marTop w:val="0"/>
          <w:marBottom w:val="0"/>
          <w:divBdr>
            <w:top w:val="none" w:sz="0" w:space="0" w:color="auto"/>
            <w:left w:val="none" w:sz="0" w:space="0" w:color="auto"/>
            <w:bottom w:val="none" w:sz="0" w:space="0" w:color="auto"/>
            <w:right w:val="none" w:sz="0" w:space="0" w:color="auto"/>
          </w:divBdr>
        </w:div>
        <w:div w:id="682514745">
          <w:marLeft w:val="0"/>
          <w:marRight w:val="0"/>
          <w:marTop w:val="0"/>
          <w:marBottom w:val="0"/>
          <w:divBdr>
            <w:top w:val="none" w:sz="0" w:space="0" w:color="auto"/>
            <w:left w:val="none" w:sz="0" w:space="0" w:color="auto"/>
            <w:bottom w:val="none" w:sz="0" w:space="0" w:color="auto"/>
            <w:right w:val="none" w:sz="0" w:space="0" w:color="auto"/>
          </w:divBdr>
        </w:div>
        <w:div w:id="283076532">
          <w:marLeft w:val="0"/>
          <w:marRight w:val="0"/>
          <w:marTop w:val="0"/>
          <w:marBottom w:val="0"/>
          <w:divBdr>
            <w:top w:val="none" w:sz="0" w:space="0" w:color="auto"/>
            <w:left w:val="none" w:sz="0" w:space="0" w:color="auto"/>
            <w:bottom w:val="none" w:sz="0" w:space="0" w:color="auto"/>
            <w:right w:val="none" w:sz="0" w:space="0" w:color="auto"/>
          </w:divBdr>
        </w:div>
        <w:div w:id="45178886">
          <w:marLeft w:val="0"/>
          <w:marRight w:val="0"/>
          <w:marTop w:val="0"/>
          <w:marBottom w:val="0"/>
          <w:divBdr>
            <w:top w:val="none" w:sz="0" w:space="0" w:color="auto"/>
            <w:left w:val="none" w:sz="0" w:space="0" w:color="auto"/>
            <w:bottom w:val="none" w:sz="0" w:space="0" w:color="auto"/>
            <w:right w:val="none" w:sz="0" w:space="0" w:color="auto"/>
          </w:divBdr>
        </w:div>
        <w:div w:id="1791850428">
          <w:marLeft w:val="0"/>
          <w:marRight w:val="0"/>
          <w:marTop w:val="0"/>
          <w:marBottom w:val="0"/>
          <w:divBdr>
            <w:top w:val="none" w:sz="0" w:space="0" w:color="auto"/>
            <w:left w:val="none" w:sz="0" w:space="0" w:color="auto"/>
            <w:bottom w:val="none" w:sz="0" w:space="0" w:color="auto"/>
            <w:right w:val="none" w:sz="0" w:space="0" w:color="auto"/>
          </w:divBdr>
        </w:div>
        <w:div w:id="103770408">
          <w:marLeft w:val="0"/>
          <w:marRight w:val="0"/>
          <w:marTop w:val="0"/>
          <w:marBottom w:val="0"/>
          <w:divBdr>
            <w:top w:val="none" w:sz="0" w:space="0" w:color="auto"/>
            <w:left w:val="none" w:sz="0" w:space="0" w:color="auto"/>
            <w:bottom w:val="none" w:sz="0" w:space="0" w:color="auto"/>
            <w:right w:val="none" w:sz="0" w:space="0" w:color="auto"/>
          </w:divBdr>
        </w:div>
        <w:div w:id="1204059269">
          <w:marLeft w:val="0"/>
          <w:marRight w:val="0"/>
          <w:marTop w:val="0"/>
          <w:marBottom w:val="0"/>
          <w:divBdr>
            <w:top w:val="none" w:sz="0" w:space="0" w:color="auto"/>
            <w:left w:val="none" w:sz="0" w:space="0" w:color="auto"/>
            <w:bottom w:val="none" w:sz="0" w:space="0" w:color="auto"/>
            <w:right w:val="none" w:sz="0" w:space="0" w:color="auto"/>
          </w:divBdr>
        </w:div>
        <w:div w:id="961040020">
          <w:marLeft w:val="0"/>
          <w:marRight w:val="0"/>
          <w:marTop w:val="0"/>
          <w:marBottom w:val="0"/>
          <w:divBdr>
            <w:top w:val="none" w:sz="0" w:space="0" w:color="auto"/>
            <w:left w:val="none" w:sz="0" w:space="0" w:color="auto"/>
            <w:bottom w:val="none" w:sz="0" w:space="0" w:color="auto"/>
            <w:right w:val="none" w:sz="0" w:space="0" w:color="auto"/>
          </w:divBdr>
        </w:div>
        <w:div w:id="408044200">
          <w:marLeft w:val="0"/>
          <w:marRight w:val="0"/>
          <w:marTop w:val="0"/>
          <w:marBottom w:val="0"/>
          <w:divBdr>
            <w:top w:val="none" w:sz="0" w:space="0" w:color="auto"/>
            <w:left w:val="none" w:sz="0" w:space="0" w:color="auto"/>
            <w:bottom w:val="none" w:sz="0" w:space="0" w:color="auto"/>
            <w:right w:val="none" w:sz="0" w:space="0" w:color="auto"/>
          </w:divBdr>
        </w:div>
        <w:div w:id="1344624600">
          <w:marLeft w:val="0"/>
          <w:marRight w:val="0"/>
          <w:marTop w:val="0"/>
          <w:marBottom w:val="0"/>
          <w:divBdr>
            <w:top w:val="none" w:sz="0" w:space="0" w:color="auto"/>
            <w:left w:val="none" w:sz="0" w:space="0" w:color="auto"/>
            <w:bottom w:val="none" w:sz="0" w:space="0" w:color="auto"/>
            <w:right w:val="none" w:sz="0" w:space="0" w:color="auto"/>
          </w:divBdr>
        </w:div>
        <w:div w:id="604382034">
          <w:marLeft w:val="0"/>
          <w:marRight w:val="0"/>
          <w:marTop w:val="0"/>
          <w:marBottom w:val="0"/>
          <w:divBdr>
            <w:top w:val="none" w:sz="0" w:space="0" w:color="auto"/>
            <w:left w:val="none" w:sz="0" w:space="0" w:color="auto"/>
            <w:bottom w:val="none" w:sz="0" w:space="0" w:color="auto"/>
            <w:right w:val="none" w:sz="0" w:space="0" w:color="auto"/>
          </w:divBdr>
        </w:div>
        <w:div w:id="549802720">
          <w:marLeft w:val="0"/>
          <w:marRight w:val="0"/>
          <w:marTop w:val="0"/>
          <w:marBottom w:val="0"/>
          <w:divBdr>
            <w:top w:val="none" w:sz="0" w:space="0" w:color="auto"/>
            <w:left w:val="none" w:sz="0" w:space="0" w:color="auto"/>
            <w:bottom w:val="none" w:sz="0" w:space="0" w:color="auto"/>
            <w:right w:val="none" w:sz="0" w:space="0" w:color="auto"/>
          </w:divBdr>
        </w:div>
        <w:div w:id="1961262770">
          <w:marLeft w:val="0"/>
          <w:marRight w:val="0"/>
          <w:marTop w:val="0"/>
          <w:marBottom w:val="0"/>
          <w:divBdr>
            <w:top w:val="none" w:sz="0" w:space="0" w:color="auto"/>
            <w:left w:val="none" w:sz="0" w:space="0" w:color="auto"/>
            <w:bottom w:val="none" w:sz="0" w:space="0" w:color="auto"/>
            <w:right w:val="none" w:sz="0" w:space="0" w:color="auto"/>
          </w:divBdr>
        </w:div>
        <w:div w:id="460852233">
          <w:marLeft w:val="0"/>
          <w:marRight w:val="0"/>
          <w:marTop w:val="0"/>
          <w:marBottom w:val="0"/>
          <w:divBdr>
            <w:top w:val="none" w:sz="0" w:space="0" w:color="auto"/>
            <w:left w:val="none" w:sz="0" w:space="0" w:color="auto"/>
            <w:bottom w:val="none" w:sz="0" w:space="0" w:color="auto"/>
            <w:right w:val="none" w:sz="0" w:space="0" w:color="auto"/>
          </w:divBdr>
        </w:div>
        <w:div w:id="965546026">
          <w:marLeft w:val="0"/>
          <w:marRight w:val="0"/>
          <w:marTop w:val="0"/>
          <w:marBottom w:val="0"/>
          <w:divBdr>
            <w:top w:val="none" w:sz="0" w:space="0" w:color="auto"/>
            <w:left w:val="none" w:sz="0" w:space="0" w:color="auto"/>
            <w:bottom w:val="none" w:sz="0" w:space="0" w:color="auto"/>
            <w:right w:val="none" w:sz="0" w:space="0" w:color="auto"/>
          </w:divBdr>
        </w:div>
        <w:div w:id="862742327">
          <w:marLeft w:val="0"/>
          <w:marRight w:val="0"/>
          <w:marTop w:val="0"/>
          <w:marBottom w:val="0"/>
          <w:divBdr>
            <w:top w:val="none" w:sz="0" w:space="0" w:color="auto"/>
            <w:left w:val="none" w:sz="0" w:space="0" w:color="auto"/>
            <w:bottom w:val="none" w:sz="0" w:space="0" w:color="auto"/>
            <w:right w:val="none" w:sz="0" w:space="0" w:color="auto"/>
          </w:divBdr>
        </w:div>
        <w:div w:id="1631550263">
          <w:marLeft w:val="0"/>
          <w:marRight w:val="0"/>
          <w:marTop w:val="0"/>
          <w:marBottom w:val="0"/>
          <w:divBdr>
            <w:top w:val="none" w:sz="0" w:space="0" w:color="auto"/>
            <w:left w:val="none" w:sz="0" w:space="0" w:color="auto"/>
            <w:bottom w:val="none" w:sz="0" w:space="0" w:color="auto"/>
            <w:right w:val="none" w:sz="0" w:space="0" w:color="auto"/>
          </w:divBdr>
        </w:div>
        <w:div w:id="139157394">
          <w:marLeft w:val="0"/>
          <w:marRight w:val="0"/>
          <w:marTop w:val="0"/>
          <w:marBottom w:val="0"/>
          <w:divBdr>
            <w:top w:val="none" w:sz="0" w:space="0" w:color="auto"/>
            <w:left w:val="none" w:sz="0" w:space="0" w:color="auto"/>
            <w:bottom w:val="none" w:sz="0" w:space="0" w:color="auto"/>
            <w:right w:val="none" w:sz="0" w:space="0" w:color="auto"/>
          </w:divBdr>
        </w:div>
        <w:div w:id="428551911">
          <w:marLeft w:val="0"/>
          <w:marRight w:val="0"/>
          <w:marTop w:val="0"/>
          <w:marBottom w:val="0"/>
          <w:divBdr>
            <w:top w:val="none" w:sz="0" w:space="0" w:color="auto"/>
            <w:left w:val="none" w:sz="0" w:space="0" w:color="auto"/>
            <w:bottom w:val="none" w:sz="0" w:space="0" w:color="auto"/>
            <w:right w:val="none" w:sz="0" w:space="0" w:color="auto"/>
          </w:divBdr>
        </w:div>
        <w:div w:id="1792168456">
          <w:marLeft w:val="0"/>
          <w:marRight w:val="0"/>
          <w:marTop w:val="0"/>
          <w:marBottom w:val="0"/>
          <w:divBdr>
            <w:top w:val="none" w:sz="0" w:space="0" w:color="auto"/>
            <w:left w:val="none" w:sz="0" w:space="0" w:color="auto"/>
            <w:bottom w:val="none" w:sz="0" w:space="0" w:color="auto"/>
            <w:right w:val="none" w:sz="0" w:space="0" w:color="auto"/>
          </w:divBdr>
        </w:div>
        <w:div w:id="572010255">
          <w:marLeft w:val="0"/>
          <w:marRight w:val="0"/>
          <w:marTop w:val="0"/>
          <w:marBottom w:val="0"/>
          <w:divBdr>
            <w:top w:val="none" w:sz="0" w:space="0" w:color="auto"/>
            <w:left w:val="none" w:sz="0" w:space="0" w:color="auto"/>
            <w:bottom w:val="none" w:sz="0" w:space="0" w:color="auto"/>
            <w:right w:val="none" w:sz="0" w:space="0" w:color="auto"/>
          </w:divBdr>
        </w:div>
        <w:div w:id="1938320162">
          <w:marLeft w:val="0"/>
          <w:marRight w:val="0"/>
          <w:marTop w:val="0"/>
          <w:marBottom w:val="0"/>
          <w:divBdr>
            <w:top w:val="none" w:sz="0" w:space="0" w:color="auto"/>
            <w:left w:val="none" w:sz="0" w:space="0" w:color="auto"/>
            <w:bottom w:val="none" w:sz="0" w:space="0" w:color="auto"/>
            <w:right w:val="none" w:sz="0" w:space="0" w:color="auto"/>
          </w:divBdr>
        </w:div>
        <w:div w:id="721251148">
          <w:marLeft w:val="0"/>
          <w:marRight w:val="0"/>
          <w:marTop w:val="0"/>
          <w:marBottom w:val="0"/>
          <w:divBdr>
            <w:top w:val="none" w:sz="0" w:space="0" w:color="auto"/>
            <w:left w:val="none" w:sz="0" w:space="0" w:color="auto"/>
            <w:bottom w:val="none" w:sz="0" w:space="0" w:color="auto"/>
            <w:right w:val="none" w:sz="0" w:space="0" w:color="auto"/>
          </w:divBdr>
        </w:div>
        <w:div w:id="1612396675">
          <w:marLeft w:val="0"/>
          <w:marRight w:val="0"/>
          <w:marTop w:val="0"/>
          <w:marBottom w:val="0"/>
          <w:divBdr>
            <w:top w:val="none" w:sz="0" w:space="0" w:color="auto"/>
            <w:left w:val="none" w:sz="0" w:space="0" w:color="auto"/>
            <w:bottom w:val="none" w:sz="0" w:space="0" w:color="auto"/>
            <w:right w:val="none" w:sz="0" w:space="0" w:color="auto"/>
          </w:divBdr>
        </w:div>
        <w:div w:id="44766123">
          <w:marLeft w:val="0"/>
          <w:marRight w:val="0"/>
          <w:marTop w:val="0"/>
          <w:marBottom w:val="0"/>
          <w:divBdr>
            <w:top w:val="none" w:sz="0" w:space="0" w:color="auto"/>
            <w:left w:val="none" w:sz="0" w:space="0" w:color="auto"/>
            <w:bottom w:val="none" w:sz="0" w:space="0" w:color="auto"/>
            <w:right w:val="none" w:sz="0" w:space="0" w:color="auto"/>
          </w:divBdr>
        </w:div>
        <w:div w:id="361129786">
          <w:marLeft w:val="0"/>
          <w:marRight w:val="0"/>
          <w:marTop w:val="0"/>
          <w:marBottom w:val="0"/>
          <w:divBdr>
            <w:top w:val="none" w:sz="0" w:space="0" w:color="auto"/>
            <w:left w:val="none" w:sz="0" w:space="0" w:color="auto"/>
            <w:bottom w:val="none" w:sz="0" w:space="0" w:color="auto"/>
            <w:right w:val="none" w:sz="0" w:space="0" w:color="auto"/>
          </w:divBdr>
        </w:div>
        <w:div w:id="1142574415">
          <w:marLeft w:val="0"/>
          <w:marRight w:val="0"/>
          <w:marTop w:val="0"/>
          <w:marBottom w:val="0"/>
          <w:divBdr>
            <w:top w:val="none" w:sz="0" w:space="0" w:color="auto"/>
            <w:left w:val="none" w:sz="0" w:space="0" w:color="auto"/>
            <w:bottom w:val="none" w:sz="0" w:space="0" w:color="auto"/>
            <w:right w:val="none" w:sz="0" w:space="0" w:color="auto"/>
          </w:divBdr>
        </w:div>
        <w:div w:id="1639140495">
          <w:marLeft w:val="0"/>
          <w:marRight w:val="0"/>
          <w:marTop w:val="0"/>
          <w:marBottom w:val="0"/>
          <w:divBdr>
            <w:top w:val="none" w:sz="0" w:space="0" w:color="auto"/>
            <w:left w:val="none" w:sz="0" w:space="0" w:color="auto"/>
            <w:bottom w:val="none" w:sz="0" w:space="0" w:color="auto"/>
            <w:right w:val="none" w:sz="0" w:space="0" w:color="auto"/>
          </w:divBdr>
        </w:div>
        <w:div w:id="451944065">
          <w:marLeft w:val="0"/>
          <w:marRight w:val="0"/>
          <w:marTop w:val="0"/>
          <w:marBottom w:val="0"/>
          <w:divBdr>
            <w:top w:val="none" w:sz="0" w:space="0" w:color="auto"/>
            <w:left w:val="none" w:sz="0" w:space="0" w:color="auto"/>
            <w:bottom w:val="none" w:sz="0" w:space="0" w:color="auto"/>
            <w:right w:val="none" w:sz="0" w:space="0" w:color="auto"/>
          </w:divBdr>
        </w:div>
        <w:div w:id="1341662400">
          <w:marLeft w:val="0"/>
          <w:marRight w:val="0"/>
          <w:marTop w:val="0"/>
          <w:marBottom w:val="0"/>
          <w:divBdr>
            <w:top w:val="none" w:sz="0" w:space="0" w:color="auto"/>
            <w:left w:val="none" w:sz="0" w:space="0" w:color="auto"/>
            <w:bottom w:val="none" w:sz="0" w:space="0" w:color="auto"/>
            <w:right w:val="none" w:sz="0" w:space="0" w:color="auto"/>
          </w:divBdr>
        </w:div>
        <w:div w:id="1683429581">
          <w:marLeft w:val="0"/>
          <w:marRight w:val="0"/>
          <w:marTop w:val="0"/>
          <w:marBottom w:val="0"/>
          <w:divBdr>
            <w:top w:val="none" w:sz="0" w:space="0" w:color="auto"/>
            <w:left w:val="none" w:sz="0" w:space="0" w:color="auto"/>
            <w:bottom w:val="none" w:sz="0" w:space="0" w:color="auto"/>
            <w:right w:val="none" w:sz="0" w:space="0" w:color="auto"/>
          </w:divBdr>
        </w:div>
        <w:div w:id="1865166396">
          <w:marLeft w:val="0"/>
          <w:marRight w:val="0"/>
          <w:marTop w:val="0"/>
          <w:marBottom w:val="0"/>
          <w:divBdr>
            <w:top w:val="none" w:sz="0" w:space="0" w:color="auto"/>
            <w:left w:val="none" w:sz="0" w:space="0" w:color="auto"/>
            <w:bottom w:val="none" w:sz="0" w:space="0" w:color="auto"/>
            <w:right w:val="none" w:sz="0" w:space="0" w:color="auto"/>
          </w:divBdr>
        </w:div>
        <w:div w:id="1051422992">
          <w:marLeft w:val="0"/>
          <w:marRight w:val="0"/>
          <w:marTop w:val="0"/>
          <w:marBottom w:val="0"/>
          <w:divBdr>
            <w:top w:val="none" w:sz="0" w:space="0" w:color="auto"/>
            <w:left w:val="none" w:sz="0" w:space="0" w:color="auto"/>
            <w:bottom w:val="none" w:sz="0" w:space="0" w:color="auto"/>
            <w:right w:val="none" w:sz="0" w:space="0" w:color="auto"/>
          </w:divBdr>
        </w:div>
        <w:div w:id="574166916">
          <w:marLeft w:val="0"/>
          <w:marRight w:val="0"/>
          <w:marTop w:val="0"/>
          <w:marBottom w:val="0"/>
          <w:divBdr>
            <w:top w:val="none" w:sz="0" w:space="0" w:color="auto"/>
            <w:left w:val="none" w:sz="0" w:space="0" w:color="auto"/>
            <w:bottom w:val="none" w:sz="0" w:space="0" w:color="auto"/>
            <w:right w:val="none" w:sz="0" w:space="0" w:color="auto"/>
          </w:divBdr>
        </w:div>
        <w:div w:id="658458019">
          <w:marLeft w:val="0"/>
          <w:marRight w:val="0"/>
          <w:marTop w:val="0"/>
          <w:marBottom w:val="0"/>
          <w:divBdr>
            <w:top w:val="none" w:sz="0" w:space="0" w:color="auto"/>
            <w:left w:val="none" w:sz="0" w:space="0" w:color="auto"/>
            <w:bottom w:val="none" w:sz="0" w:space="0" w:color="auto"/>
            <w:right w:val="none" w:sz="0" w:space="0" w:color="auto"/>
          </w:divBdr>
        </w:div>
        <w:div w:id="729693514">
          <w:marLeft w:val="0"/>
          <w:marRight w:val="0"/>
          <w:marTop w:val="0"/>
          <w:marBottom w:val="0"/>
          <w:divBdr>
            <w:top w:val="none" w:sz="0" w:space="0" w:color="auto"/>
            <w:left w:val="none" w:sz="0" w:space="0" w:color="auto"/>
            <w:bottom w:val="none" w:sz="0" w:space="0" w:color="auto"/>
            <w:right w:val="none" w:sz="0" w:space="0" w:color="auto"/>
          </w:divBdr>
        </w:div>
        <w:div w:id="1678772392">
          <w:marLeft w:val="0"/>
          <w:marRight w:val="0"/>
          <w:marTop w:val="0"/>
          <w:marBottom w:val="0"/>
          <w:divBdr>
            <w:top w:val="none" w:sz="0" w:space="0" w:color="auto"/>
            <w:left w:val="none" w:sz="0" w:space="0" w:color="auto"/>
            <w:bottom w:val="none" w:sz="0" w:space="0" w:color="auto"/>
            <w:right w:val="none" w:sz="0" w:space="0" w:color="auto"/>
          </w:divBdr>
        </w:div>
        <w:div w:id="810906435">
          <w:marLeft w:val="0"/>
          <w:marRight w:val="0"/>
          <w:marTop w:val="0"/>
          <w:marBottom w:val="0"/>
          <w:divBdr>
            <w:top w:val="none" w:sz="0" w:space="0" w:color="auto"/>
            <w:left w:val="none" w:sz="0" w:space="0" w:color="auto"/>
            <w:bottom w:val="none" w:sz="0" w:space="0" w:color="auto"/>
            <w:right w:val="none" w:sz="0" w:space="0" w:color="auto"/>
          </w:divBdr>
        </w:div>
        <w:div w:id="2027293505">
          <w:marLeft w:val="0"/>
          <w:marRight w:val="0"/>
          <w:marTop w:val="0"/>
          <w:marBottom w:val="0"/>
          <w:divBdr>
            <w:top w:val="none" w:sz="0" w:space="0" w:color="auto"/>
            <w:left w:val="none" w:sz="0" w:space="0" w:color="auto"/>
            <w:bottom w:val="none" w:sz="0" w:space="0" w:color="auto"/>
            <w:right w:val="none" w:sz="0" w:space="0" w:color="auto"/>
          </w:divBdr>
        </w:div>
        <w:div w:id="1018123108">
          <w:marLeft w:val="0"/>
          <w:marRight w:val="0"/>
          <w:marTop w:val="0"/>
          <w:marBottom w:val="0"/>
          <w:divBdr>
            <w:top w:val="none" w:sz="0" w:space="0" w:color="auto"/>
            <w:left w:val="none" w:sz="0" w:space="0" w:color="auto"/>
            <w:bottom w:val="none" w:sz="0" w:space="0" w:color="auto"/>
            <w:right w:val="none" w:sz="0" w:space="0" w:color="auto"/>
          </w:divBdr>
        </w:div>
        <w:div w:id="1225723490">
          <w:marLeft w:val="0"/>
          <w:marRight w:val="0"/>
          <w:marTop w:val="0"/>
          <w:marBottom w:val="0"/>
          <w:divBdr>
            <w:top w:val="none" w:sz="0" w:space="0" w:color="auto"/>
            <w:left w:val="none" w:sz="0" w:space="0" w:color="auto"/>
            <w:bottom w:val="none" w:sz="0" w:space="0" w:color="auto"/>
            <w:right w:val="none" w:sz="0" w:space="0" w:color="auto"/>
          </w:divBdr>
        </w:div>
      </w:divsChild>
    </w:div>
    <w:div w:id="1560632988">
      <w:bodyDiv w:val="1"/>
      <w:marLeft w:val="0"/>
      <w:marRight w:val="0"/>
      <w:marTop w:val="0"/>
      <w:marBottom w:val="0"/>
      <w:divBdr>
        <w:top w:val="none" w:sz="0" w:space="0" w:color="auto"/>
        <w:left w:val="none" w:sz="0" w:space="0" w:color="auto"/>
        <w:bottom w:val="none" w:sz="0" w:space="0" w:color="auto"/>
        <w:right w:val="none" w:sz="0" w:space="0" w:color="auto"/>
      </w:divBdr>
    </w:div>
    <w:div w:id="1561136207">
      <w:bodyDiv w:val="1"/>
      <w:marLeft w:val="0"/>
      <w:marRight w:val="0"/>
      <w:marTop w:val="0"/>
      <w:marBottom w:val="0"/>
      <w:divBdr>
        <w:top w:val="none" w:sz="0" w:space="0" w:color="auto"/>
        <w:left w:val="none" w:sz="0" w:space="0" w:color="auto"/>
        <w:bottom w:val="none" w:sz="0" w:space="0" w:color="auto"/>
        <w:right w:val="none" w:sz="0" w:space="0" w:color="auto"/>
      </w:divBdr>
    </w:div>
    <w:div w:id="1668822060">
      <w:bodyDiv w:val="1"/>
      <w:marLeft w:val="0"/>
      <w:marRight w:val="0"/>
      <w:marTop w:val="0"/>
      <w:marBottom w:val="0"/>
      <w:divBdr>
        <w:top w:val="none" w:sz="0" w:space="0" w:color="auto"/>
        <w:left w:val="none" w:sz="0" w:space="0" w:color="auto"/>
        <w:bottom w:val="none" w:sz="0" w:space="0" w:color="auto"/>
        <w:right w:val="none" w:sz="0" w:space="0" w:color="auto"/>
      </w:divBdr>
    </w:div>
    <w:div w:id="1669865375">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7513010">
      <w:bodyDiv w:val="1"/>
      <w:marLeft w:val="0"/>
      <w:marRight w:val="0"/>
      <w:marTop w:val="0"/>
      <w:marBottom w:val="0"/>
      <w:divBdr>
        <w:top w:val="none" w:sz="0" w:space="0" w:color="auto"/>
        <w:left w:val="none" w:sz="0" w:space="0" w:color="auto"/>
        <w:bottom w:val="none" w:sz="0" w:space="0" w:color="auto"/>
        <w:right w:val="none" w:sz="0" w:space="0" w:color="auto"/>
      </w:divBdr>
    </w:div>
    <w:div w:id="1688561614">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46150257">
      <w:bodyDiv w:val="1"/>
      <w:marLeft w:val="0"/>
      <w:marRight w:val="0"/>
      <w:marTop w:val="0"/>
      <w:marBottom w:val="0"/>
      <w:divBdr>
        <w:top w:val="none" w:sz="0" w:space="0" w:color="auto"/>
        <w:left w:val="none" w:sz="0" w:space="0" w:color="auto"/>
        <w:bottom w:val="none" w:sz="0" w:space="0" w:color="auto"/>
        <w:right w:val="none" w:sz="0" w:space="0" w:color="auto"/>
      </w:divBdr>
    </w:div>
    <w:div w:id="1752849261">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72624582">
      <w:bodyDiv w:val="1"/>
      <w:marLeft w:val="0"/>
      <w:marRight w:val="0"/>
      <w:marTop w:val="0"/>
      <w:marBottom w:val="0"/>
      <w:divBdr>
        <w:top w:val="none" w:sz="0" w:space="0" w:color="auto"/>
        <w:left w:val="none" w:sz="0" w:space="0" w:color="auto"/>
        <w:bottom w:val="none" w:sz="0" w:space="0" w:color="auto"/>
        <w:right w:val="none" w:sz="0" w:space="0" w:color="auto"/>
      </w:divBdr>
    </w:div>
    <w:div w:id="1786733968">
      <w:bodyDiv w:val="1"/>
      <w:marLeft w:val="0"/>
      <w:marRight w:val="0"/>
      <w:marTop w:val="0"/>
      <w:marBottom w:val="0"/>
      <w:divBdr>
        <w:top w:val="none" w:sz="0" w:space="0" w:color="auto"/>
        <w:left w:val="none" w:sz="0" w:space="0" w:color="auto"/>
        <w:bottom w:val="none" w:sz="0" w:space="0" w:color="auto"/>
        <w:right w:val="none" w:sz="0" w:space="0" w:color="auto"/>
      </w:divBdr>
    </w:div>
    <w:div w:id="1787504235">
      <w:bodyDiv w:val="1"/>
      <w:marLeft w:val="0"/>
      <w:marRight w:val="0"/>
      <w:marTop w:val="0"/>
      <w:marBottom w:val="0"/>
      <w:divBdr>
        <w:top w:val="none" w:sz="0" w:space="0" w:color="auto"/>
        <w:left w:val="none" w:sz="0" w:space="0" w:color="auto"/>
        <w:bottom w:val="none" w:sz="0" w:space="0" w:color="auto"/>
        <w:right w:val="none" w:sz="0" w:space="0" w:color="auto"/>
      </w:divBdr>
      <w:divsChild>
        <w:div w:id="1334576916">
          <w:marLeft w:val="0"/>
          <w:marRight w:val="0"/>
          <w:marTop w:val="0"/>
          <w:marBottom w:val="0"/>
          <w:divBdr>
            <w:top w:val="none" w:sz="0" w:space="0" w:color="auto"/>
            <w:left w:val="none" w:sz="0" w:space="0" w:color="auto"/>
            <w:bottom w:val="none" w:sz="0" w:space="0" w:color="auto"/>
            <w:right w:val="none" w:sz="0" w:space="0" w:color="auto"/>
          </w:divBdr>
        </w:div>
        <w:div w:id="527913323">
          <w:marLeft w:val="0"/>
          <w:marRight w:val="0"/>
          <w:marTop w:val="0"/>
          <w:marBottom w:val="0"/>
          <w:divBdr>
            <w:top w:val="none" w:sz="0" w:space="0" w:color="auto"/>
            <w:left w:val="none" w:sz="0" w:space="0" w:color="auto"/>
            <w:bottom w:val="none" w:sz="0" w:space="0" w:color="auto"/>
            <w:right w:val="none" w:sz="0" w:space="0" w:color="auto"/>
          </w:divBdr>
        </w:div>
        <w:div w:id="314796893">
          <w:marLeft w:val="0"/>
          <w:marRight w:val="0"/>
          <w:marTop w:val="0"/>
          <w:marBottom w:val="0"/>
          <w:divBdr>
            <w:top w:val="none" w:sz="0" w:space="0" w:color="auto"/>
            <w:left w:val="none" w:sz="0" w:space="0" w:color="auto"/>
            <w:bottom w:val="none" w:sz="0" w:space="0" w:color="auto"/>
            <w:right w:val="none" w:sz="0" w:space="0" w:color="auto"/>
          </w:divBdr>
        </w:div>
        <w:div w:id="1816098016">
          <w:marLeft w:val="0"/>
          <w:marRight w:val="0"/>
          <w:marTop w:val="0"/>
          <w:marBottom w:val="0"/>
          <w:divBdr>
            <w:top w:val="none" w:sz="0" w:space="0" w:color="auto"/>
            <w:left w:val="none" w:sz="0" w:space="0" w:color="auto"/>
            <w:bottom w:val="none" w:sz="0" w:space="0" w:color="auto"/>
            <w:right w:val="none" w:sz="0" w:space="0" w:color="auto"/>
          </w:divBdr>
        </w:div>
        <w:div w:id="1608154071">
          <w:marLeft w:val="0"/>
          <w:marRight w:val="0"/>
          <w:marTop w:val="0"/>
          <w:marBottom w:val="0"/>
          <w:divBdr>
            <w:top w:val="none" w:sz="0" w:space="0" w:color="auto"/>
            <w:left w:val="none" w:sz="0" w:space="0" w:color="auto"/>
            <w:bottom w:val="none" w:sz="0" w:space="0" w:color="auto"/>
            <w:right w:val="none" w:sz="0" w:space="0" w:color="auto"/>
          </w:divBdr>
        </w:div>
        <w:div w:id="120731933">
          <w:marLeft w:val="0"/>
          <w:marRight w:val="0"/>
          <w:marTop w:val="0"/>
          <w:marBottom w:val="0"/>
          <w:divBdr>
            <w:top w:val="none" w:sz="0" w:space="0" w:color="auto"/>
            <w:left w:val="none" w:sz="0" w:space="0" w:color="auto"/>
            <w:bottom w:val="none" w:sz="0" w:space="0" w:color="auto"/>
            <w:right w:val="none" w:sz="0" w:space="0" w:color="auto"/>
          </w:divBdr>
        </w:div>
        <w:div w:id="689718772">
          <w:marLeft w:val="0"/>
          <w:marRight w:val="0"/>
          <w:marTop w:val="0"/>
          <w:marBottom w:val="0"/>
          <w:divBdr>
            <w:top w:val="none" w:sz="0" w:space="0" w:color="auto"/>
            <w:left w:val="none" w:sz="0" w:space="0" w:color="auto"/>
            <w:bottom w:val="none" w:sz="0" w:space="0" w:color="auto"/>
            <w:right w:val="none" w:sz="0" w:space="0" w:color="auto"/>
          </w:divBdr>
        </w:div>
        <w:div w:id="1061176594">
          <w:marLeft w:val="0"/>
          <w:marRight w:val="0"/>
          <w:marTop w:val="0"/>
          <w:marBottom w:val="0"/>
          <w:divBdr>
            <w:top w:val="none" w:sz="0" w:space="0" w:color="auto"/>
            <w:left w:val="none" w:sz="0" w:space="0" w:color="auto"/>
            <w:bottom w:val="none" w:sz="0" w:space="0" w:color="auto"/>
            <w:right w:val="none" w:sz="0" w:space="0" w:color="auto"/>
          </w:divBdr>
        </w:div>
      </w:divsChild>
    </w:div>
    <w:div w:id="1825392182">
      <w:bodyDiv w:val="1"/>
      <w:marLeft w:val="0"/>
      <w:marRight w:val="0"/>
      <w:marTop w:val="0"/>
      <w:marBottom w:val="0"/>
      <w:divBdr>
        <w:top w:val="none" w:sz="0" w:space="0" w:color="auto"/>
        <w:left w:val="none" w:sz="0" w:space="0" w:color="auto"/>
        <w:bottom w:val="none" w:sz="0" w:space="0" w:color="auto"/>
        <w:right w:val="none" w:sz="0" w:space="0" w:color="auto"/>
      </w:divBdr>
    </w:div>
    <w:div w:id="1829780901">
      <w:bodyDiv w:val="1"/>
      <w:marLeft w:val="0"/>
      <w:marRight w:val="0"/>
      <w:marTop w:val="0"/>
      <w:marBottom w:val="0"/>
      <w:divBdr>
        <w:top w:val="none" w:sz="0" w:space="0" w:color="auto"/>
        <w:left w:val="none" w:sz="0" w:space="0" w:color="auto"/>
        <w:bottom w:val="none" w:sz="0" w:space="0" w:color="auto"/>
        <w:right w:val="none" w:sz="0" w:space="0" w:color="auto"/>
      </w:divBdr>
    </w:div>
    <w:div w:id="1840583357">
      <w:bodyDiv w:val="1"/>
      <w:marLeft w:val="0"/>
      <w:marRight w:val="0"/>
      <w:marTop w:val="0"/>
      <w:marBottom w:val="0"/>
      <w:divBdr>
        <w:top w:val="none" w:sz="0" w:space="0" w:color="auto"/>
        <w:left w:val="none" w:sz="0" w:space="0" w:color="auto"/>
        <w:bottom w:val="none" w:sz="0" w:space="0" w:color="auto"/>
        <w:right w:val="none" w:sz="0" w:space="0" w:color="auto"/>
      </w:divBdr>
    </w:div>
    <w:div w:id="1880623486">
      <w:bodyDiv w:val="1"/>
      <w:marLeft w:val="0"/>
      <w:marRight w:val="0"/>
      <w:marTop w:val="0"/>
      <w:marBottom w:val="0"/>
      <w:divBdr>
        <w:top w:val="none" w:sz="0" w:space="0" w:color="auto"/>
        <w:left w:val="none" w:sz="0" w:space="0" w:color="auto"/>
        <w:bottom w:val="none" w:sz="0" w:space="0" w:color="auto"/>
        <w:right w:val="none" w:sz="0" w:space="0" w:color="auto"/>
      </w:divBdr>
    </w:div>
    <w:div w:id="1880969358">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87836160">
      <w:bodyDiv w:val="1"/>
      <w:marLeft w:val="0"/>
      <w:marRight w:val="0"/>
      <w:marTop w:val="0"/>
      <w:marBottom w:val="0"/>
      <w:divBdr>
        <w:top w:val="none" w:sz="0" w:space="0" w:color="auto"/>
        <w:left w:val="none" w:sz="0" w:space="0" w:color="auto"/>
        <w:bottom w:val="none" w:sz="0" w:space="0" w:color="auto"/>
        <w:right w:val="none" w:sz="0" w:space="0" w:color="auto"/>
      </w:divBdr>
    </w:div>
    <w:div w:id="1899436569">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5187545">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46845096">
      <w:bodyDiv w:val="1"/>
      <w:marLeft w:val="0"/>
      <w:marRight w:val="0"/>
      <w:marTop w:val="0"/>
      <w:marBottom w:val="0"/>
      <w:divBdr>
        <w:top w:val="none" w:sz="0" w:space="0" w:color="auto"/>
        <w:left w:val="none" w:sz="0" w:space="0" w:color="auto"/>
        <w:bottom w:val="none" w:sz="0" w:space="0" w:color="auto"/>
        <w:right w:val="none" w:sz="0" w:space="0" w:color="auto"/>
      </w:divBdr>
    </w:div>
    <w:div w:id="1949652632">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4024788">
      <w:bodyDiv w:val="1"/>
      <w:marLeft w:val="0"/>
      <w:marRight w:val="0"/>
      <w:marTop w:val="0"/>
      <w:marBottom w:val="0"/>
      <w:divBdr>
        <w:top w:val="none" w:sz="0" w:space="0" w:color="auto"/>
        <w:left w:val="none" w:sz="0" w:space="0" w:color="auto"/>
        <w:bottom w:val="none" w:sz="0" w:space="0" w:color="auto"/>
        <w:right w:val="none" w:sz="0" w:space="0" w:color="auto"/>
      </w:divBdr>
    </w:div>
    <w:div w:id="2009481367">
      <w:bodyDiv w:val="1"/>
      <w:marLeft w:val="0"/>
      <w:marRight w:val="0"/>
      <w:marTop w:val="0"/>
      <w:marBottom w:val="0"/>
      <w:divBdr>
        <w:top w:val="none" w:sz="0" w:space="0" w:color="auto"/>
        <w:left w:val="none" w:sz="0" w:space="0" w:color="auto"/>
        <w:bottom w:val="none" w:sz="0" w:space="0" w:color="auto"/>
        <w:right w:val="none" w:sz="0" w:space="0" w:color="auto"/>
      </w:divBdr>
    </w:div>
    <w:div w:id="2021197216">
      <w:bodyDiv w:val="1"/>
      <w:marLeft w:val="0"/>
      <w:marRight w:val="0"/>
      <w:marTop w:val="0"/>
      <w:marBottom w:val="0"/>
      <w:divBdr>
        <w:top w:val="none" w:sz="0" w:space="0" w:color="auto"/>
        <w:left w:val="none" w:sz="0" w:space="0" w:color="auto"/>
        <w:bottom w:val="none" w:sz="0" w:space="0" w:color="auto"/>
        <w:right w:val="none" w:sz="0" w:space="0" w:color="auto"/>
      </w:divBdr>
    </w:div>
    <w:div w:id="2024503691">
      <w:bodyDiv w:val="1"/>
      <w:marLeft w:val="0"/>
      <w:marRight w:val="0"/>
      <w:marTop w:val="0"/>
      <w:marBottom w:val="0"/>
      <w:divBdr>
        <w:top w:val="none" w:sz="0" w:space="0" w:color="auto"/>
        <w:left w:val="none" w:sz="0" w:space="0" w:color="auto"/>
        <w:bottom w:val="none" w:sz="0" w:space="0" w:color="auto"/>
        <w:right w:val="none" w:sz="0" w:space="0" w:color="auto"/>
      </w:divBdr>
    </w:div>
    <w:div w:id="2025936881">
      <w:bodyDiv w:val="1"/>
      <w:marLeft w:val="0"/>
      <w:marRight w:val="0"/>
      <w:marTop w:val="0"/>
      <w:marBottom w:val="0"/>
      <w:divBdr>
        <w:top w:val="none" w:sz="0" w:space="0" w:color="auto"/>
        <w:left w:val="none" w:sz="0" w:space="0" w:color="auto"/>
        <w:bottom w:val="none" w:sz="0" w:space="0" w:color="auto"/>
        <w:right w:val="none" w:sz="0" w:space="0" w:color="auto"/>
      </w:divBdr>
    </w:div>
    <w:div w:id="2030718425">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3627765">
      <w:bodyDiv w:val="1"/>
      <w:marLeft w:val="0"/>
      <w:marRight w:val="0"/>
      <w:marTop w:val="0"/>
      <w:marBottom w:val="0"/>
      <w:divBdr>
        <w:top w:val="none" w:sz="0" w:space="0" w:color="auto"/>
        <w:left w:val="none" w:sz="0" w:space="0" w:color="auto"/>
        <w:bottom w:val="none" w:sz="0" w:space="0" w:color="auto"/>
        <w:right w:val="none" w:sz="0" w:space="0" w:color="auto"/>
      </w:divBdr>
    </w:div>
    <w:div w:id="2056537182">
      <w:bodyDiv w:val="1"/>
      <w:marLeft w:val="0"/>
      <w:marRight w:val="0"/>
      <w:marTop w:val="0"/>
      <w:marBottom w:val="0"/>
      <w:divBdr>
        <w:top w:val="none" w:sz="0" w:space="0" w:color="auto"/>
        <w:left w:val="none" w:sz="0" w:space="0" w:color="auto"/>
        <w:bottom w:val="none" w:sz="0" w:space="0" w:color="auto"/>
        <w:right w:val="none" w:sz="0" w:space="0" w:color="auto"/>
      </w:divBdr>
    </w:div>
    <w:div w:id="2083259817">
      <w:bodyDiv w:val="1"/>
      <w:marLeft w:val="0"/>
      <w:marRight w:val="0"/>
      <w:marTop w:val="0"/>
      <w:marBottom w:val="0"/>
      <w:divBdr>
        <w:top w:val="none" w:sz="0" w:space="0" w:color="auto"/>
        <w:left w:val="none" w:sz="0" w:space="0" w:color="auto"/>
        <w:bottom w:val="none" w:sz="0" w:space="0" w:color="auto"/>
        <w:right w:val="none" w:sz="0" w:space="0" w:color="auto"/>
      </w:divBdr>
    </w:div>
    <w:div w:id="2096854076">
      <w:bodyDiv w:val="1"/>
      <w:marLeft w:val="0"/>
      <w:marRight w:val="0"/>
      <w:marTop w:val="0"/>
      <w:marBottom w:val="0"/>
      <w:divBdr>
        <w:top w:val="none" w:sz="0" w:space="0" w:color="auto"/>
        <w:left w:val="none" w:sz="0" w:space="0" w:color="auto"/>
        <w:bottom w:val="none" w:sz="0" w:space="0" w:color="auto"/>
        <w:right w:val="none" w:sz="0" w:space="0" w:color="auto"/>
      </w:divBdr>
    </w:div>
    <w:div w:id="2118744242">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7530295">
      <w:bodyDiv w:val="1"/>
      <w:marLeft w:val="0"/>
      <w:marRight w:val="0"/>
      <w:marTop w:val="0"/>
      <w:marBottom w:val="0"/>
      <w:divBdr>
        <w:top w:val="none" w:sz="0" w:space="0" w:color="auto"/>
        <w:left w:val="none" w:sz="0" w:space="0" w:color="auto"/>
        <w:bottom w:val="none" w:sz="0" w:space="0" w:color="auto"/>
        <w:right w:val="none" w:sz="0" w:space="0" w:color="auto"/>
      </w:divBdr>
      <w:divsChild>
        <w:div w:id="59809880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gpo.gov/fdsys/pkg/CHRG-112hhrg68185/html/CHRG-112hhrg68185.htm" TargetMode="External"/><Relationship Id="rId21" Type="http://schemas.openxmlformats.org/officeDocument/2006/relationships/hyperlink" Target="http://www.gpo.gov/fdsys/pkg/CHRG-112hhrg68185/html/CHRG-112hhrg68185.htm" TargetMode="External"/><Relationship Id="rId42" Type="http://schemas.openxmlformats.org/officeDocument/2006/relationships/hyperlink" Target="https://cdn.ymaws.com/www.ncbj.org/resource/resmgr/docs_public/Venue_White_Paper_-_Final.pdf" TargetMode="External"/><Relationship Id="rId47" Type="http://schemas.openxmlformats.org/officeDocument/2006/relationships/hyperlink" Target="http://commission.abi.org/sites/default/files/statements/22nov2013/James-Patton-Testimony.pdf" TargetMode="External"/><Relationship Id="rId63" Type="http://schemas.openxmlformats.org/officeDocument/2006/relationships/hyperlink" Target="https://cdn.ymaws.com/www.ncbj.org/resource/resmgr/docs_public/Venue_White_Paper_-_Final.pdf" TargetMode="External"/><Relationship Id="rId68"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hyperlink" Target="http://blogs.wsj.com/bankruptcy/2015/03/04/the-examiners-venue-reform-is-a-solution-in-search-of-a-problem/" TargetMode="External"/><Relationship Id="rId29" Type="http://schemas.microsoft.com/office/2007/relationships/hdphoto" Target="media/hdphoto1.wdp"/><Relationship Id="rId11" Type="http://schemas.openxmlformats.org/officeDocument/2006/relationships/footer" Target="footer2.xml"/><Relationship Id="rId24" Type="http://schemas.openxmlformats.org/officeDocument/2006/relationships/image" Target="media/image1.png"/><Relationship Id="rId32" Type="http://schemas.openxmlformats.org/officeDocument/2006/relationships/hyperlink" Target="https://cdn.ymaws.com/www.ncbj.org/resource/resmgr/docs_public/Venue_White_Paper_-_Final.pdf" TargetMode="External"/><Relationship Id="rId37" Type="http://schemas.openxmlformats.org/officeDocument/2006/relationships/hyperlink" Target="https://cdn.ymaws.com/www.ncbj.org/resource/resmgr/docs_public/Venue_White_Paper_-_Final.pdf" TargetMode="External"/><Relationship Id="rId40" Type="http://schemas.openxmlformats.org/officeDocument/2006/relationships/hyperlink" Target="http://business-finance-restructuring.weil.com/wp-content/uploads/2014/12/Ch11CommissionReport.pdf" TargetMode="External"/><Relationship Id="rId45" Type="http://schemas.openxmlformats.org/officeDocument/2006/relationships/hyperlink" Target="http://commission.abi.org/sites/default/files/statements/22nov2013/James-Patton-Testimony.pdf" TargetMode="External"/><Relationship Id="rId53" Type="http://schemas.openxmlformats.org/officeDocument/2006/relationships/hyperlink" Target="https://www.vanderbiltlawreview.org/wp-content/uploads/sites/89/2015/03/The-Geography-of-Bankruptcy.pdf" TargetMode="External"/><Relationship Id="rId58" Type="http://schemas.openxmlformats.org/officeDocument/2006/relationships/hyperlink" Target="http://www.abajournal.com/magazine/article/playing_on_home_court_new_york_and_delaware_may_lose_their_grip_on_bankrupt/" TargetMode="External"/><Relationship Id="rId66" Type="http://schemas.openxmlformats.org/officeDocument/2006/relationships/image" Target="media/image10.png"/><Relationship Id="rId74"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overlawyered.com/2007/06/the-rule-of-law-why-is-predictability-important/" TargetMode="External"/><Relationship Id="rId19" Type="http://schemas.openxmlformats.org/officeDocument/2006/relationships/hyperlink" Target="http://www.gpo.gov/fdsys/pkg/CHRG-112hhrg68185/html/CHRG-112hhrg68185.htm" TargetMode="External"/><Relationship Id="rId14" Type="http://schemas.openxmlformats.org/officeDocument/2006/relationships/hyperlink" Target="http://www.ssgca.com/Scott_Victor" TargetMode="External"/><Relationship Id="rId22" Type="http://schemas.openxmlformats.org/officeDocument/2006/relationships/hyperlink" Target="https://cdn.ymaws.com/www.ncbj.org/resource/resmgr/docs_public/Venue_White_Paper_-_Final.pdf" TargetMode="External"/><Relationship Id="rId27" Type="http://schemas.openxmlformats.org/officeDocument/2006/relationships/hyperlink" Target="https://books.google.fr/books?id=RnsUZlwgXEQC&amp;pg=PA504&amp;lpg=PA504&amp;dq=skeel+bankruptcy+venue&amp;source=bl&amp;ots=vd6lHtqoFL&amp;sig=TRRVDEXVTd6iOGTQvUHTxH54ros&amp;hl=en&amp;sa=X&amp;ei=bYehVfL7EMf1UIn6paAM&amp;ved=0CDYQ6AEwAzgU" TargetMode="External"/><Relationship Id="rId30" Type="http://schemas.openxmlformats.org/officeDocument/2006/relationships/hyperlink" Target="http://business-finance-restructuring.weil.com/wp-content/uploads/2014/12/Ch11CommissionReport.pdf" TargetMode="External"/><Relationship Id="rId35" Type="http://schemas.openxmlformats.org/officeDocument/2006/relationships/hyperlink" Target="http://blogs.wsj.com/bankruptcy/2015/02/26/does-the-bankruptcy-code-need-a-venue-rule-reform/" TargetMode="External"/><Relationship Id="rId43" Type="http://schemas.openxmlformats.org/officeDocument/2006/relationships/hyperlink" Target="http://commission.abi.org/sites/default/files/statements/22nov2013/James-Patton-Testimony.pdf" TargetMode="External"/><Relationship Id="rId48" Type="http://schemas.openxmlformats.org/officeDocument/2006/relationships/image" Target="media/image6.png"/><Relationship Id="rId56" Type="http://schemas.openxmlformats.org/officeDocument/2006/relationships/image" Target="media/image9.png"/><Relationship Id="rId64" Type="http://schemas.openxmlformats.org/officeDocument/2006/relationships/hyperlink" Target="https://topslide.net/view-doc.html?utm_source=choosing-a-venue-in-chapter-11-cases-a-practical-view" TargetMode="External"/><Relationship Id="rId69" Type="http://schemas.openxmlformats.org/officeDocument/2006/relationships/hyperlink" Target="http://commission.abi.org/sites/default/files/statements/22nov2013/James-Patton-Testimony.pdf" TargetMode="External"/><Relationship Id="rId8" Type="http://schemas.openxmlformats.org/officeDocument/2006/relationships/header" Target="header1.xml"/><Relationship Id="rId51" Type="http://schemas.openxmlformats.org/officeDocument/2006/relationships/hyperlink" Target="http://www.gpo.gov/fdsys/pkg/CHRG-112hhrg68185/html/CHRG-112hhrg68185.htm" TargetMode="External"/><Relationship Id="rId72" Type="http://schemas.openxmlformats.org/officeDocument/2006/relationships/image" Target="media/image13.png"/><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gpo.gov/fdsys/pkg/CHRG-112hhrg68185/html/CHRG-112hhrg68185.htm" TargetMode="External"/><Relationship Id="rId25" Type="http://schemas.openxmlformats.org/officeDocument/2006/relationships/hyperlink" Target="http://blogs.wsj.com/bankruptcy/2015/03/04/the-examiners-venue-reform-is-a-solution-in-search-of-a-problem/" TargetMode="External"/><Relationship Id="rId33" Type="http://schemas.openxmlformats.org/officeDocument/2006/relationships/hyperlink" Target="https://cdn.ymaws.com/www.ncbj.org/resource/resmgr/docs_public/Venue_White_Paper_-_Final.pdf" TargetMode="External"/><Relationship Id="rId38" Type="http://schemas.openxmlformats.org/officeDocument/2006/relationships/hyperlink" Target="https://cdn.ymaws.com/www.ncbj.org/resource/resmgr/docs_public/Venue_White_Paper_-_Final.pdf" TargetMode="External"/><Relationship Id="rId46" Type="http://schemas.openxmlformats.org/officeDocument/2006/relationships/image" Target="media/image5.png"/><Relationship Id="rId59" Type="http://schemas.openxmlformats.org/officeDocument/2006/relationships/hyperlink" Target="http://www.corporatelivewire.com/top-story.html?id=delaware-and-business-insolvency" TargetMode="External"/><Relationship Id="rId67" Type="http://schemas.openxmlformats.org/officeDocument/2006/relationships/hyperlink" Target="https://scholarship.law.upenn.edu/faculty_scholarship/20/" TargetMode="External"/><Relationship Id="rId20" Type="http://schemas.openxmlformats.org/officeDocument/2006/relationships/hyperlink" Target="https://cdn.ymaws.com/www.ncbj.org/resource/resmgr/docs_public/Venue_White_Paper_-_Final.pdf" TargetMode="External"/><Relationship Id="rId41" Type="http://schemas.openxmlformats.org/officeDocument/2006/relationships/hyperlink" Target="http://www.gpo.gov/fdsys/pkg/CHRG-112hhrg68185/html/CHRG-112hhrg68185.htm" TargetMode="External"/><Relationship Id="rId54" Type="http://schemas.openxmlformats.org/officeDocument/2006/relationships/image" Target="media/image8.png"/><Relationship Id="rId62" Type="http://schemas.openxmlformats.org/officeDocument/2006/relationships/hyperlink" Target="https://cdn.ymaws.com/www.ncbj.org/resource/resmgr/docs_public/Venue_White_Paper_-_Final.pdf" TargetMode="External"/><Relationship Id="rId70" Type="http://schemas.openxmlformats.org/officeDocument/2006/relationships/image" Target="media/image12.png"/><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turnaround.org/Default.aspx" TargetMode="External"/><Relationship Id="rId23" Type="http://schemas.openxmlformats.org/officeDocument/2006/relationships/hyperlink" Target="https://scholarship.law.upenn.edu/faculty_scholarship/20/" TargetMode="External"/><Relationship Id="rId28" Type="http://schemas.openxmlformats.org/officeDocument/2006/relationships/image" Target="media/image2.jpeg"/><Relationship Id="rId36" Type="http://schemas.openxmlformats.org/officeDocument/2006/relationships/hyperlink" Target="https://blogs.wsj.com/bankruptcy/2015/02/26/does-the-bankruptcy-code-need-a-venue-rule-reform/" TargetMode="External"/><Relationship Id="rId49" Type="http://schemas.openxmlformats.org/officeDocument/2006/relationships/hyperlink" Target="http://commission.abi.org/sites/default/files/statements/22nov2013/James-Patton-Testimony.pdf" TargetMode="External"/><Relationship Id="rId57" Type="http://schemas.openxmlformats.org/officeDocument/2006/relationships/hyperlink" Target="http://www.philly.com/philly/blogs/inq-phillydeals/Lawyer-wars-US-attack-on-Delaware-bankruptcy-haven.html" TargetMode="External"/><Relationship Id="rId10" Type="http://schemas.openxmlformats.org/officeDocument/2006/relationships/footer" Target="footer1.xml"/><Relationship Id="rId31" Type="http://schemas.openxmlformats.org/officeDocument/2006/relationships/image" Target="media/image3.png"/><Relationship Id="rId44" Type="http://schemas.openxmlformats.org/officeDocument/2006/relationships/image" Target="media/image4.png"/><Relationship Id="rId52" Type="http://schemas.openxmlformats.org/officeDocument/2006/relationships/hyperlink" Target="https://cdn.ymaws.com/www.ncbj.org/resource/resmgr/docs_public/Venue_White_Paper_-_Final.pdf" TargetMode="External"/><Relationship Id="rId60" Type="http://schemas.openxmlformats.org/officeDocument/2006/relationships/hyperlink" Target="http://www.bayardlaw.com/wp-content/uploads/2012/05/Marketing._Article_Boom_for_Bankruptcy_01312686.pdf" TargetMode="External"/><Relationship Id="rId65" Type="http://schemas.openxmlformats.org/officeDocument/2006/relationships/hyperlink" Target="https://scholarship.law.upenn.edu/faculty_scholarship/20/" TargetMode="External"/><Relationship Id="rId73" Type="http://schemas.openxmlformats.org/officeDocument/2006/relationships/hyperlink" Target="https://cdn.ymaws.com/www.ncbj.org/resource/resmgr/docs_public/Venue_White_Paper_-_Final.pdf" TargetMode="Externa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yperlink" Target="http://www.gpo.gov/fdsys/pkg/CHRG-112hhrg68185/html/CHRG-112hhrg68185.htm" TargetMode="External"/><Relationship Id="rId39" Type="http://schemas.openxmlformats.org/officeDocument/2006/relationships/hyperlink" Target="https://cdn.ymaws.com/www.ncbj.org/resource/resmgr/docs_public/Venue_White_Paper_-_Final.pdf" TargetMode="External"/><Relationship Id="rId34" Type="http://schemas.openxmlformats.org/officeDocument/2006/relationships/hyperlink" Target="https://cdn.ymaws.com/www.ncbj.org/resource/resmgr/docs_public/Venue_White_Paper_-_Final.pdf" TargetMode="External"/><Relationship Id="rId50" Type="http://schemas.openxmlformats.org/officeDocument/2006/relationships/image" Target="media/image7.png"/><Relationship Id="rId55" Type="http://schemas.openxmlformats.org/officeDocument/2006/relationships/hyperlink" Target="https://www.vanderbiltlawreview.org/wp-content/uploads/sites/89/2015/03/The-Geography-of-Bankruptcy.pdf" TargetMode="External"/><Relationship Id="rId7" Type="http://schemas.openxmlformats.org/officeDocument/2006/relationships/endnotes" Target="endnotes.xml"/><Relationship Id="rId71" Type="http://schemas.openxmlformats.org/officeDocument/2006/relationships/hyperlink" Target="http://commission.abi.org/sites/default/files/statements/22nov2013/James-Patton-Testimon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96BE43-60FC-7F42-B04E-FDD5C72E8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18</Pages>
  <Words>8297</Words>
  <Characters>47298</Characters>
  <Application>Microsoft Office Word</Application>
  <DocSecurity>0</DocSecurity>
  <Lines>394</Lines>
  <Paragraphs>110</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Hewlett-Packard</Company>
  <LinksUpToDate>false</LinksUpToDate>
  <CharactersWithSpaces>55485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subject/>
  <dc:creator>Chris Jeub</dc:creator>
  <cp:keywords/>
  <dc:description/>
  <cp:lastModifiedBy>Chris Jeub</cp:lastModifiedBy>
  <cp:revision>19</cp:revision>
  <cp:lastPrinted>2015-07-26T12:11:00Z</cp:lastPrinted>
  <dcterms:created xsi:type="dcterms:W3CDTF">2015-09-30T18:48:00Z</dcterms:created>
  <dcterms:modified xsi:type="dcterms:W3CDTF">2019-11-11T12:38:00Z</dcterms:modified>
</cp:coreProperties>
</file>